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0A" w:rsidRPr="00C43BA7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color w:val="464C55"/>
          <w:sz w:val="16"/>
          <w:szCs w:val="16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t>Приложение N 2</w:t>
      </w:r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br/>
        <w:t>к </w:t>
      </w:r>
      <w:hyperlink r:id="rId7" w:anchor="block_1000" w:history="1">
        <w:r w:rsidRPr="00C43BA7">
          <w:rPr>
            <w:rFonts w:ascii="Times New Roman" w:hAnsi="Times New Roman"/>
            <w:b/>
            <w:bCs/>
            <w:color w:val="3272C0"/>
            <w:sz w:val="16"/>
            <w:szCs w:val="16"/>
            <w:u w:val="single"/>
            <w:lang w:eastAsia="ru-RU"/>
          </w:rPr>
          <w:t>стандартам</w:t>
        </w:r>
      </w:hyperlink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t> раскрытия информации</w:t>
      </w:r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br/>
        <w:t>субъектами оптового и розничных</w:t>
      </w:r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br/>
        <w:t>рынков электрической энергии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43BA7">
        <w:rPr>
          <w:rFonts w:ascii="Times New Roman" w:hAnsi="Times New Roman"/>
          <w:sz w:val="24"/>
          <w:szCs w:val="24"/>
          <w:lang w:eastAsia="ru-RU"/>
        </w:rPr>
        <w:br/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4"/>
          <w:szCs w:val="24"/>
          <w:lang w:eastAsia="ru-RU"/>
        </w:rPr>
        <w:br/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ПРОГНОЗНЫЕ СВЕДЕНИЯ</w:t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о расходах за технологическое присоединение</w:t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>ООО «ЭЛЕКТРОСНАБ» на 201</w:t>
      </w:r>
      <w:r w:rsidR="00B92C74">
        <w:rPr>
          <w:rFonts w:ascii="Times New Roman" w:hAnsi="Times New Roman"/>
          <w:sz w:val="20"/>
          <w:szCs w:val="20"/>
          <w:lang w:eastAsia="ru-RU"/>
        </w:rPr>
        <w:t>9</w:t>
      </w:r>
      <w:r w:rsidRPr="00C43BA7">
        <w:rPr>
          <w:rFonts w:ascii="Times New Roman" w:hAnsi="Times New Roman"/>
          <w:sz w:val="20"/>
          <w:szCs w:val="20"/>
          <w:lang w:eastAsia="ru-RU"/>
        </w:rPr>
        <w:t xml:space="preserve"> год</w:t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>1. Полное наименование: Общество с ограниченной ответственностью «ЭЛЕКТРОСНАБ»</w:t>
      </w:r>
    </w:p>
    <w:p w:rsidR="00BF4D0A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>2. Сокращенное наименование: ООО «ЭЛЕКТРОСНАБ»</w:t>
      </w:r>
    </w:p>
    <w:p w:rsidR="00BF4D0A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 xml:space="preserve">3. Место нахождения: 429430, Чувашская Республика, </w:t>
      </w:r>
      <w:proofErr w:type="spellStart"/>
      <w:r w:rsidRPr="00C43BA7">
        <w:rPr>
          <w:rFonts w:ascii="Times New Roman" w:hAnsi="Times New Roman"/>
          <w:sz w:val="20"/>
          <w:szCs w:val="20"/>
          <w:lang w:eastAsia="ru-RU"/>
        </w:rPr>
        <w:t>г</w:t>
      </w:r>
      <w:proofErr w:type="gramStart"/>
      <w:r w:rsidRPr="00C43BA7">
        <w:rPr>
          <w:rFonts w:ascii="Times New Roman" w:hAnsi="Times New Roman"/>
          <w:sz w:val="20"/>
          <w:szCs w:val="20"/>
          <w:lang w:eastAsia="ru-RU"/>
        </w:rPr>
        <w:t>.К</w:t>
      </w:r>
      <w:proofErr w:type="gramEnd"/>
      <w:r w:rsidRPr="00C43BA7">
        <w:rPr>
          <w:rFonts w:ascii="Times New Roman" w:hAnsi="Times New Roman"/>
          <w:sz w:val="20"/>
          <w:szCs w:val="20"/>
          <w:lang w:eastAsia="ru-RU"/>
        </w:rPr>
        <w:t>озловка</w:t>
      </w:r>
      <w:proofErr w:type="spellEnd"/>
      <w:r w:rsidRPr="00C43BA7"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C43BA7">
        <w:rPr>
          <w:rFonts w:ascii="Times New Roman" w:hAnsi="Times New Roman"/>
          <w:sz w:val="20"/>
          <w:szCs w:val="20"/>
          <w:lang w:eastAsia="ru-RU"/>
        </w:rPr>
        <w:t>ул.Николаева</w:t>
      </w:r>
      <w:proofErr w:type="spellEnd"/>
      <w:r w:rsidRPr="00C43BA7">
        <w:rPr>
          <w:rFonts w:ascii="Times New Roman" w:hAnsi="Times New Roman"/>
          <w:sz w:val="20"/>
          <w:szCs w:val="20"/>
          <w:lang w:eastAsia="ru-RU"/>
        </w:rPr>
        <w:t>, д.41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  <w:t xml:space="preserve">4. Адрес юридического лица: 603000, </w:t>
      </w:r>
      <w:proofErr w:type="spellStart"/>
      <w:r w:rsidRPr="00C43BA7">
        <w:rPr>
          <w:rFonts w:ascii="Times New Roman" w:hAnsi="Times New Roman"/>
          <w:sz w:val="20"/>
          <w:szCs w:val="20"/>
          <w:lang w:eastAsia="ru-RU"/>
        </w:rPr>
        <w:t>г</w:t>
      </w:r>
      <w:proofErr w:type="gramStart"/>
      <w:r w:rsidRPr="00C43BA7">
        <w:rPr>
          <w:rFonts w:ascii="Times New Roman" w:hAnsi="Times New Roman"/>
          <w:sz w:val="20"/>
          <w:szCs w:val="20"/>
          <w:lang w:eastAsia="ru-RU"/>
        </w:rPr>
        <w:t>.Н</w:t>
      </w:r>
      <w:proofErr w:type="gramEnd"/>
      <w:r w:rsidRPr="00C43BA7">
        <w:rPr>
          <w:rFonts w:ascii="Times New Roman" w:hAnsi="Times New Roman"/>
          <w:sz w:val="20"/>
          <w:szCs w:val="20"/>
          <w:lang w:eastAsia="ru-RU"/>
        </w:rPr>
        <w:t>ижний</w:t>
      </w:r>
      <w:proofErr w:type="spellEnd"/>
      <w:r w:rsidRPr="00C43BA7">
        <w:rPr>
          <w:rFonts w:ascii="Times New Roman" w:hAnsi="Times New Roman"/>
          <w:sz w:val="20"/>
          <w:szCs w:val="20"/>
          <w:lang w:eastAsia="ru-RU"/>
        </w:rPr>
        <w:t xml:space="preserve"> Новгород, ул. Студеная, д.35А 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  <w:t>5. ИНН: 2107903464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  <w:t>6. КПП: 526001001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  <w:t>7. Ф.И.О. руководителя: Волков Иван Александрович</w:t>
      </w:r>
    </w:p>
    <w:p w:rsidR="00BF4D0A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 xml:space="preserve">8. Адрес электронной почты: </w:t>
      </w:r>
      <w:proofErr w:type="spellStart"/>
      <w:proofErr w:type="gramStart"/>
      <w:r w:rsidRPr="00C43BA7">
        <w:rPr>
          <w:rFonts w:ascii="Times New Roman" w:hAnsi="Times New Roman"/>
          <w:sz w:val="20"/>
          <w:szCs w:val="20"/>
          <w:lang w:eastAsia="ru-RU"/>
        </w:rPr>
        <w:t>ооо</w:t>
      </w:r>
      <w:proofErr w:type="gramEnd"/>
      <w:r w:rsidRPr="00C43BA7">
        <w:rPr>
          <w:rFonts w:ascii="Times New Roman" w:hAnsi="Times New Roman"/>
          <w:sz w:val="20"/>
          <w:szCs w:val="20"/>
          <w:lang w:val="en-US" w:eastAsia="ru-RU"/>
        </w:rPr>
        <w:t>elektrosnab</w:t>
      </w:r>
      <w:proofErr w:type="spellEnd"/>
      <w:r w:rsidRPr="00C43BA7">
        <w:rPr>
          <w:rFonts w:ascii="Times New Roman" w:hAnsi="Times New Roman"/>
          <w:sz w:val="20"/>
          <w:szCs w:val="20"/>
          <w:lang w:eastAsia="ru-RU"/>
        </w:rPr>
        <w:t>@</w:t>
      </w:r>
      <w:r w:rsidRPr="00C43BA7">
        <w:rPr>
          <w:rFonts w:ascii="Times New Roman" w:hAnsi="Times New Roman"/>
          <w:sz w:val="20"/>
          <w:szCs w:val="20"/>
          <w:lang w:val="en-US" w:eastAsia="ru-RU"/>
        </w:rPr>
        <w:t>rambler</w:t>
      </w:r>
      <w:r w:rsidRPr="00C43BA7">
        <w:rPr>
          <w:rFonts w:ascii="Times New Roman" w:hAnsi="Times New Roman"/>
          <w:sz w:val="20"/>
          <w:szCs w:val="20"/>
          <w:lang w:eastAsia="ru-RU"/>
        </w:rPr>
        <w:t>.</w:t>
      </w:r>
      <w:proofErr w:type="spellStart"/>
      <w:r w:rsidRPr="00C43BA7">
        <w:rPr>
          <w:rFonts w:ascii="Times New Roman" w:hAnsi="Times New Roman"/>
          <w:sz w:val="20"/>
          <w:szCs w:val="20"/>
          <w:lang w:val="en-US" w:eastAsia="ru-RU"/>
        </w:rPr>
        <w:t>ru</w:t>
      </w:r>
      <w:proofErr w:type="spellEnd"/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  <w:t>9. Контактный телефон (83534) 2 51 35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 xml:space="preserve">10. Факс </w:t>
      </w:r>
    </w:p>
    <w:p w:rsidR="00BF4D0A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color w:val="464C55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lastRenderedPageBreak/>
        <w:t>Приложение N 3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8" w:anchor="block_1000" w:history="1">
        <w:r w:rsidRPr="00C43BA7">
          <w:rPr>
            <w:rFonts w:ascii="Times New Roman" w:hAnsi="Times New Roman"/>
            <w:b/>
            <w:bCs/>
            <w:color w:val="3272C0"/>
            <w:sz w:val="20"/>
            <w:szCs w:val="20"/>
            <w:u w:val="single"/>
            <w:lang w:eastAsia="ru-RU"/>
          </w:rPr>
          <w:t>стандартам</w:t>
        </w:r>
      </w:hyperlink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 раскрытия информации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субъектами оптового и розничных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рынков электрической энергии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 xml:space="preserve">                   СТАНДАРТИЗИРОВАННЫЕ ТАРИФНЫЕ СТАВКИ</w:t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 xml:space="preserve">            для расчета платы за технологическое присоединение</w:t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 xml:space="preserve">           к территориальным распределительным сетям на уровне</w:t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 xml:space="preserve">            напряжения ниже 35 </w:t>
      </w:r>
      <w:proofErr w:type="spellStart"/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кВ</w:t>
      </w:r>
      <w:proofErr w:type="spellEnd"/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 xml:space="preserve"> и присоединяемой мощностью</w:t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 xml:space="preserve">           менее 8900 кВт </w:t>
      </w:r>
      <w:r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 xml:space="preserve">     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u w:val="single"/>
          <w:lang w:eastAsia="ru-RU"/>
        </w:rPr>
        <w:t>ООО «ЭЛЕКТРОСНАБ»</w:t>
      </w:r>
    </w:p>
    <w:p w:rsidR="00BF4D0A" w:rsidRPr="00C43BA7" w:rsidRDefault="00BF4D0A" w:rsidP="00C43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на </w:t>
      </w:r>
      <w:r>
        <w:rPr>
          <w:rFonts w:ascii="Times New Roman" w:hAnsi="Times New Roman"/>
          <w:sz w:val="20"/>
          <w:szCs w:val="20"/>
          <w:lang w:eastAsia="ru-RU"/>
        </w:rPr>
        <w:t>201</w:t>
      </w:r>
      <w:r w:rsidR="00B92C74">
        <w:rPr>
          <w:rFonts w:ascii="Times New Roman" w:hAnsi="Times New Roman"/>
          <w:sz w:val="20"/>
          <w:szCs w:val="20"/>
          <w:lang w:eastAsia="ru-RU"/>
        </w:rPr>
        <w:t>9</w:t>
      </w:r>
      <w:r w:rsidRPr="00C43BA7">
        <w:rPr>
          <w:rFonts w:ascii="Times New Roman" w:hAnsi="Times New Roman"/>
          <w:sz w:val="20"/>
          <w:szCs w:val="20"/>
          <w:lang w:eastAsia="ru-RU"/>
        </w:rPr>
        <w:t xml:space="preserve"> год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8"/>
        <w:gridCol w:w="4842"/>
        <w:gridCol w:w="851"/>
        <w:gridCol w:w="1417"/>
        <w:gridCol w:w="1418"/>
      </w:tblGrid>
      <w:tr w:rsidR="00BF4D0A" w:rsidRPr="00A54B2E" w:rsidTr="00BD305F">
        <w:tc>
          <w:tcPr>
            <w:tcW w:w="567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Наименование стандартизированных тарифных ставок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Единица</w:t>
            </w:r>
          </w:p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Стандартизированные тарифные ставки</w:t>
            </w:r>
          </w:p>
        </w:tc>
      </w:tr>
      <w:tr w:rsidR="00BF4D0A" w:rsidRPr="00A54B2E" w:rsidTr="00BD305F">
        <w:tc>
          <w:tcPr>
            <w:tcW w:w="567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по постоянной схеме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по временной схеме</w:t>
            </w:r>
          </w:p>
        </w:tc>
      </w:tr>
      <w:tr w:rsidR="00BF4D0A" w:rsidRPr="00B92C74" w:rsidTr="00BD305F">
        <w:tc>
          <w:tcPr>
            <w:tcW w:w="828" w:type="dxa"/>
            <w:shd w:val="clear" w:color="auto" w:fill="FFFFFF"/>
          </w:tcPr>
          <w:p w:rsidR="00BF4D0A" w:rsidRPr="00C43BA7" w:rsidRDefault="00B92C74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464C55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i1025" type="#_x0000_t75" alt="http://base.garant.ru/files/base/186671/2520418128.png" style="width:16.5pt;height:18.75pt;visibility:visible">
                  <v:imagedata r:id="rId9" o:title=""/>
                </v:shape>
              </w:pict>
            </w:r>
          </w:p>
        </w:tc>
        <w:tc>
          <w:tcPr>
            <w:tcW w:w="484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Стандартизированная тарифная ставка на покрытие расходов на технологическое присоединение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 </w:t>
            </w:r>
            <w:hyperlink r:id="rId10" w:anchor="block_16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пункте 16</w:t>
              </w:r>
            </w:hyperlink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методических указаний по определению размера платы за технологическое присоединение к электрическим сетям, утвержденных Федеральной службой по тарифам, за исключением </w:t>
            </w:r>
            <w:hyperlink r:id="rId11" w:anchor="block_162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подпунктов "б"</w:t>
              </w:r>
            </w:hyperlink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 и </w:t>
            </w:r>
            <w:hyperlink r:id="rId12" w:anchor="block_163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"в" пункта 16</w:t>
              </w:r>
            </w:hyperlink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, в расчете на 1 кВт максимальной</w:t>
            </w:r>
            <w:proofErr w:type="gramEnd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мощности</w:t>
            </w:r>
          </w:p>
        </w:tc>
        <w:tc>
          <w:tcPr>
            <w:tcW w:w="851" w:type="dxa"/>
            <w:shd w:val="clear" w:color="auto" w:fill="FFFFFF"/>
          </w:tcPr>
          <w:p w:rsidR="00BF4D0A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</w:p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рублей/кВт</w:t>
            </w:r>
          </w:p>
        </w:tc>
        <w:tc>
          <w:tcPr>
            <w:tcW w:w="1417" w:type="dxa"/>
            <w:shd w:val="clear" w:color="auto" w:fill="FFFFFF"/>
          </w:tcPr>
          <w:p w:rsidR="00BF4D0A" w:rsidRPr="00BF2B04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BF2B04" w:rsidRDefault="00BF4D0A" w:rsidP="0060409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BF2B04" w:rsidRDefault="00BF2B04" w:rsidP="0060409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B04">
              <w:rPr>
                <w:rFonts w:ascii="Times New Roman" w:hAnsi="Times New Roman"/>
                <w:sz w:val="20"/>
                <w:szCs w:val="20"/>
                <w:lang w:eastAsia="ru-RU"/>
              </w:rPr>
              <w:t>8305,00</w:t>
            </w:r>
          </w:p>
        </w:tc>
        <w:tc>
          <w:tcPr>
            <w:tcW w:w="1418" w:type="dxa"/>
            <w:shd w:val="clear" w:color="auto" w:fill="FFFFFF"/>
          </w:tcPr>
          <w:p w:rsidR="00BF4D0A" w:rsidRPr="00BF2B04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BF2B04" w:rsidRDefault="00BF4D0A" w:rsidP="0060409E">
            <w:pPr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BF2B04" w:rsidRDefault="00BF2B04" w:rsidP="0060409E">
            <w:pPr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B04">
              <w:rPr>
                <w:rFonts w:ascii="Times New Roman" w:hAnsi="Times New Roman"/>
                <w:sz w:val="20"/>
                <w:szCs w:val="20"/>
                <w:lang w:eastAsia="ru-RU"/>
              </w:rPr>
              <w:t>8305,00</w:t>
            </w:r>
          </w:p>
        </w:tc>
      </w:tr>
      <w:tr w:rsidR="00BF4D0A" w:rsidRPr="00B92C74" w:rsidTr="00BD305F">
        <w:tc>
          <w:tcPr>
            <w:tcW w:w="828" w:type="dxa"/>
            <w:shd w:val="clear" w:color="auto" w:fill="FFFFFF"/>
          </w:tcPr>
          <w:p w:rsidR="00BF4D0A" w:rsidRPr="00C43BA7" w:rsidRDefault="00B92C74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464C55"/>
                <w:sz w:val="20"/>
                <w:szCs w:val="20"/>
                <w:lang w:eastAsia="ru-RU"/>
              </w:rPr>
              <w:pict>
                <v:shape id="Рисунок 11" o:spid="_x0000_i1026" type="#_x0000_t75" alt="http://base.garant.ru/files/base/186671/460082945.png" style="width:23.25pt;height:18.75pt;visibility:visible">
                  <v:imagedata r:id="rId13" o:title=""/>
                </v:shape>
              </w:pict>
            </w:r>
          </w:p>
        </w:tc>
        <w:tc>
          <w:tcPr>
            <w:tcW w:w="484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Стандартизированная тарифная ставка на покрытие расходов на подготовку и выдачу сетевой организацией технических условий заявителю</w:t>
            </w:r>
          </w:p>
        </w:tc>
        <w:tc>
          <w:tcPr>
            <w:tcW w:w="851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рублей/кВт</w:t>
            </w:r>
          </w:p>
        </w:tc>
        <w:tc>
          <w:tcPr>
            <w:tcW w:w="1417" w:type="dxa"/>
            <w:shd w:val="clear" w:color="auto" w:fill="FFFFFF"/>
          </w:tcPr>
          <w:p w:rsidR="00BF2B04" w:rsidRPr="00BF2B04" w:rsidRDefault="00BF2B04" w:rsidP="00BF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4C1A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2407,80                           </w:t>
            </w:r>
          </w:p>
        </w:tc>
        <w:tc>
          <w:tcPr>
            <w:tcW w:w="1418" w:type="dxa"/>
            <w:shd w:val="clear" w:color="auto" w:fill="FFFFFF"/>
          </w:tcPr>
          <w:p w:rsidR="00BF2B04" w:rsidRPr="00BF2B04" w:rsidRDefault="004C1A31" w:rsidP="006040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="00BF2B04">
              <w:rPr>
                <w:rFonts w:ascii="Times New Roman" w:hAnsi="Times New Roman"/>
                <w:sz w:val="20"/>
                <w:szCs w:val="20"/>
                <w:lang w:eastAsia="ru-RU"/>
              </w:rPr>
              <w:t>2407,80</w:t>
            </w:r>
          </w:p>
        </w:tc>
      </w:tr>
      <w:tr w:rsidR="00BF4D0A" w:rsidRPr="00B92C74" w:rsidTr="00BD305F">
        <w:tc>
          <w:tcPr>
            <w:tcW w:w="828" w:type="dxa"/>
            <w:shd w:val="clear" w:color="auto" w:fill="FFFFFF"/>
          </w:tcPr>
          <w:p w:rsidR="00BF4D0A" w:rsidRPr="00C43BA7" w:rsidRDefault="00B92C74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464C55"/>
                <w:sz w:val="20"/>
                <w:szCs w:val="20"/>
                <w:lang w:eastAsia="ru-RU"/>
              </w:rPr>
              <w:pict>
                <v:shape id="Рисунок 10" o:spid="_x0000_i1027" type="#_x0000_t75" alt="http://base.garant.ru/files/base/186671/1687197778.png" style="width:23.25pt;height:18.75pt;visibility:visible">
                  <v:imagedata r:id="rId14" o:title=""/>
                </v:shape>
              </w:pict>
            </w:r>
          </w:p>
        </w:tc>
        <w:tc>
          <w:tcPr>
            <w:tcW w:w="484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Стандартизированная тарифная ставка на покрытие расходов на проверку сетевой организацией выполнения заявителем технических условий</w:t>
            </w:r>
          </w:p>
        </w:tc>
        <w:tc>
          <w:tcPr>
            <w:tcW w:w="851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рублей/</w:t>
            </w:r>
            <w:proofErr w:type="gram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BF4D0A" w:rsidRPr="00BF2B04" w:rsidRDefault="00BF4D0A" w:rsidP="00BF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2B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="00BF2B04" w:rsidRPr="00BF2B04">
              <w:rPr>
                <w:rFonts w:ascii="Times New Roman" w:hAnsi="Times New Roman"/>
                <w:sz w:val="20"/>
                <w:szCs w:val="20"/>
                <w:lang w:eastAsia="ru-RU"/>
              </w:rPr>
              <w:t>5897,20</w:t>
            </w:r>
          </w:p>
        </w:tc>
        <w:tc>
          <w:tcPr>
            <w:tcW w:w="1418" w:type="dxa"/>
            <w:shd w:val="clear" w:color="auto" w:fill="FFFFFF"/>
          </w:tcPr>
          <w:p w:rsidR="00BF4D0A" w:rsidRPr="00BF2B04" w:rsidRDefault="004C1A31" w:rsidP="00757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BF2B04" w:rsidRPr="00BF2B04">
              <w:rPr>
                <w:rFonts w:ascii="Times New Roman" w:hAnsi="Times New Roman"/>
                <w:sz w:val="20"/>
                <w:szCs w:val="20"/>
                <w:lang w:eastAsia="ru-RU"/>
              </w:rPr>
              <w:t>5897,20</w:t>
            </w:r>
          </w:p>
        </w:tc>
      </w:tr>
      <w:tr w:rsidR="00BF4D0A" w:rsidRPr="00B92C74" w:rsidTr="00BD305F">
        <w:tc>
          <w:tcPr>
            <w:tcW w:w="828" w:type="dxa"/>
            <w:shd w:val="clear" w:color="auto" w:fill="FFFFFF"/>
          </w:tcPr>
          <w:p w:rsidR="00BF4D0A" w:rsidRPr="00C43BA7" w:rsidRDefault="00B92C74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464C55"/>
                <w:sz w:val="20"/>
                <w:szCs w:val="20"/>
                <w:lang w:eastAsia="ru-RU"/>
              </w:rPr>
              <w:pict>
                <v:shape id="Рисунок 9" o:spid="_x0000_i1028" type="#_x0000_t75" alt="http://base.garant.ru/files/base/186671/2390762030.png" style="width:23.25pt;height:18.75pt;visibility:visible">
                  <v:imagedata r:id="rId15" o:title=""/>
                </v:shape>
              </w:pict>
            </w:r>
          </w:p>
        </w:tc>
        <w:tc>
          <w:tcPr>
            <w:tcW w:w="484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Стандартизированная тарифная ставка на покрытие расходов на 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851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рублей/</w:t>
            </w:r>
            <w:proofErr w:type="gram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BF4D0A" w:rsidRPr="00B92C74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F4D0A" w:rsidRPr="00B92C74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F4D0A" w:rsidRPr="00B92C74" w:rsidTr="00BD305F">
        <w:tc>
          <w:tcPr>
            <w:tcW w:w="828" w:type="dxa"/>
            <w:shd w:val="clear" w:color="auto" w:fill="FFFFFF"/>
          </w:tcPr>
          <w:p w:rsidR="00BF4D0A" w:rsidRPr="00C43BA7" w:rsidRDefault="00B92C74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464C55"/>
                <w:sz w:val="20"/>
                <w:szCs w:val="20"/>
                <w:lang w:eastAsia="ru-RU"/>
              </w:rPr>
              <w:pict>
                <v:shape id="Рисунок 8" o:spid="_x0000_i1029" type="#_x0000_t75" alt="http://base.garant.ru/files/base/186671/2583196042.png" style="width:23.25pt;height:18.75pt;visibility:visible">
                  <v:imagedata r:id="rId16" o:title=""/>
                </v:shape>
              </w:pict>
            </w:r>
          </w:p>
        </w:tc>
        <w:tc>
          <w:tcPr>
            <w:tcW w:w="484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Стандартизированная тарифная ставка на покрытие расходов на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</w:t>
            </w:r>
          </w:p>
        </w:tc>
        <w:tc>
          <w:tcPr>
            <w:tcW w:w="851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рублей/кВт</w:t>
            </w:r>
          </w:p>
        </w:tc>
        <w:tc>
          <w:tcPr>
            <w:tcW w:w="1417" w:type="dxa"/>
            <w:shd w:val="clear" w:color="auto" w:fill="FFFFFF"/>
          </w:tcPr>
          <w:p w:rsidR="00BF4D0A" w:rsidRPr="00B92C74" w:rsidRDefault="004C1A31" w:rsidP="00757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     </w:t>
            </w:r>
          </w:p>
        </w:tc>
        <w:tc>
          <w:tcPr>
            <w:tcW w:w="1418" w:type="dxa"/>
            <w:shd w:val="clear" w:color="auto" w:fill="FFFFFF"/>
          </w:tcPr>
          <w:p w:rsidR="00BF4D0A" w:rsidRPr="00B92C74" w:rsidRDefault="00BF4D0A" w:rsidP="00757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F4D0A" w:rsidRPr="00B92C74" w:rsidTr="00BD305F">
        <w:tc>
          <w:tcPr>
            <w:tcW w:w="828" w:type="dxa"/>
            <w:shd w:val="clear" w:color="auto" w:fill="FFFFFF"/>
          </w:tcPr>
          <w:p w:rsidR="00BF4D0A" w:rsidRPr="00C43BA7" w:rsidRDefault="00B92C74" w:rsidP="00C43BA7">
            <w:pPr>
              <w:spacing w:after="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464C55"/>
                <w:sz w:val="20"/>
                <w:szCs w:val="20"/>
                <w:lang w:eastAsia="ru-RU"/>
              </w:rPr>
              <w:pict>
                <v:shape id="Рисунок 7" o:spid="_x0000_i1030" type="#_x0000_t75" alt="http://base.garant.ru/files/base/186671/2633904158.png" style="width:21pt;height:18.75pt;visibility:visible">
                  <v:imagedata r:id="rId17" o:title=""/>
                </v:shape>
              </w:pict>
            </w:r>
            <w:hyperlink r:id="rId18" w:anchor="block_333" w:history="1">
              <w:r w:rsidR="00BF4D0A"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84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строительство воздушных линий электропередачи на i-м уровне напряжения согласно </w:t>
            </w:r>
            <w:hyperlink r:id="rId19" w:anchor="block_1100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приложению N 1</w:t>
              </w:r>
            </w:hyperlink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 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тарифам, в расчете на 1 км линий электропередачи</w:t>
            </w:r>
          </w:p>
        </w:tc>
        <w:tc>
          <w:tcPr>
            <w:tcW w:w="851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рублей/</w:t>
            </w:r>
            <w:proofErr w:type="gram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BF4D0A" w:rsidRPr="00B92C74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F4D0A" w:rsidRPr="00B92C74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F4D0A" w:rsidRPr="00A54B2E" w:rsidTr="00BD305F">
        <w:tc>
          <w:tcPr>
            <w:tcW w:w="828" w:type="dxa"/>
            <w:shd w:val="clear" w:color="auto" w:fill="FFFFFF"/>
          </w:tcPr>
          <w:p w:rsidR="00BF4D0A" w:rsidRPr="00C43BA7" w:rsidRDefault="00B92C74" w:rsidP="00C43BA7">
            <w:pPr>
              <w:spacing w:after="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464C55"/>
                <w:sz w:val="20"/>
                <w:szCs w:val="20"/>
                <w:lang w:eastAsia="ru-RU"/>
              </w:rPr>
              <w:pict>
                <v:shape id="Рисунок 6" o:spid="_x0000_i1031" type="#_x0000_t75" alt="http://base.garant.ru/files/base/186671/1913787198.png" style="width:21pt;height:18.75pt;visibility:visible">
                  <v:imagedata r:id="rId20" o:title=""/>
                </v:shape>
              </w:pict>
            </w:r>
            <w:hyperlink r:id="rId21" w:anchor="block_333" w:history="1">
              <w:r w:rsidR="00BF4D0A"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84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строительство кабельных линий электропередачи на i-м уровне напряжения согласно </w:t>
            </w:r>
            <w:hyperlink r:id="rId22" w:anchor="block_1100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приложению N 1</w:t>
              </w:r>
            </w:hyperlink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к методическим указаниям по определению размера платы за </w:t>
            </w: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технологическое присоединение к электрическим сетям, утвержденным Федеральной службой по тарифам, в расчете на 1 км линий электропередачи</w:t>
            </w:r>
          </w:p>
        </w:tc>
        <w:tc>
          <w:tcPr>
            <w:tcW w:w="851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lastRenderedPageBreak/>
              <w:t>рублей/</w:t>
            </w:r>
            <w:proofErr w:type="gram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BD305F">
        <w:tc>
          <w:tcPr>
            <w:tcW w:w="828" w:type="dxa"/>
            <w:shd w:val="clear" w:color="auto" w:fill="FFFFFF"/>
          </w:tcPr>
          <w:p w:rsidR="00BF4D0A" w:rsidRPr="00C43BA7" w:rsidRDefault="00B92C74" w:rsidP="00C43BA7">
            <w:pPr>
              <w:spacing w:after="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color w:val="464C55"/>
                <w:sz w:val="20"/>
                <w:szCs w:val="20"/>
                <w:lang w:eastAsia="ru-RU"/>
              </w:rPr>
              <w:lastRenderedPageBreak/>
              <w:pict>
                <v:shape id="Рисунок 5" o:spid="_x0000_i1032" type="#_x0000_t75" alt="http://base.garant.ru/files/base/186671/855086247.png" style="width:21pt;height:18.75pt;visibility:visible">
                  <v:imagedata r:id="rId23" o:title=""/>
                </v:shape>
              </w:pict>
            </w:r>
            <w:hyperlink r:id="rId24" w:anchor="block_333" w:history="1">
              <w:r w:rsidR="00BF4D0A"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84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Стандартизированная тарифная ставка на покрытие расходов сетевой организации на строительство подстанций согласно </w:t>
            </w:r>
            <w:hyperlink r:id="rId25" w:anchor="block_1100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приложению N 1</w:t>
              </w:r>
            </w:hyperlink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 к методическим указаниям по определению размера платы за технологическое присоединение к электрическим сетям, утвержденным Федеральной службой по тарифам, на i-м уровне напряжения</w:t>
            </w:r>
          </w:p>
        </w:tc>
        <w:tc>
          <w:tcPr>
            <w:tcW w:w="851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рублей/кВт</w:t>
            </w:r>
          </w:p>
        </w:tc>
        <w:tc>
          <w:tcPr>
            <w:tcW w:w="141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>______________________________</w:t>
      </w:r>
    </w:p>
    <w:p w:rsidR="00BF4D0A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* Ставки платы </w:t>
      </w:r>
      <w:r w:rsidR="00B92C74">
        <w:rPr>
          <w:rFonts w:ascii="Times New Roman" w:hAnsi="Times New Roman"/>
          <w:noProof/>
          <w:color w:val="464C55"/>
          <w:sz w:val="20"/>
          <w:szCs w:val="20"/>
          <w:lang w:eastAsia="ru-RU"/>
        </w:rPr>
        <w:pict>
          <v:shape id="Рисунок 4" o:spid="_x0000_i1033" type="#_x0000_t75" alt="http://base.garant.ru/files/base/186671/2633904158.png" style="width:21pt;height:18.75pt;visibility:visible">
            <v:imagedata r:id="rId17" o:title=""/>
          </v:shape>
        </w:pict>
      </w:r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, </w:t>
      </w:r>
      <w:r w:rsidR="00B92C74">
        <w:rPr>
          <w:rFonts w:ascii="Times New Roman" w:hAnsi="Times New Roman"/>
          <w:noProof/>
          <w:color w:val="464C55"/>
          <w:sz w:val="20"/>
          <w:szCs w:val="20"/>
          <w:lang w:eastAsia="ru-RU"/>
        </w:rPr>
        <w:pict>
          <v:shape id="Рисунок 3" o:spid="_x0000_i1034" type="#_x0000_t75" alt="http://base.garant.ru/files/base/186671/1913787198.png" style="width:21pt;height:18.75pt;visibility:visible">
            <v:imagedata r:id="rId20" o:title=""/>
          </v:shape>
        </w:pict>
      </w:r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 и </w:t>
      </w:r>
      <w:r w:rsidR="00B92C74">
        <w:rPr>
          <w:rFonts w:ascii="Times New Roman" w:hAnsi="Times New Roman"/>
          <w:noProof/>
          <w:color w:val="464C55"/>
          <w:sz w:val="20"/>
          <w:szCs w:val="20"/>
          <w:lang w:eastAsia="ru-RU"/>
        </w:rPr>
        <w:pict>
          <v:shape id="Рисунок 2" o:spid="_x0000_i1035" type="#_x0000_t75" alt="http://base.garant.ru/files/base/186671/855086247.png" style="width:21pt;height:18.75pt;visibility:visible">
            <v:imagedata r:id="rId23" o:title=""/>
          </v:shape>
        </w:pict>
      </w:r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 за технологическое присоединение к электрическим сетям дифференцируются по виду используемого материала, способу выполнения работ, категориям потребителей, уровням напряжения и (или) объему присоединяемой максимальной мощности.</w:t>
      </w: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D846B0" w:rsidRDefault="00D846B0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color w:val="464C55"/>
          <w:sz w:val="16"/>
          <w:szCs w:val="16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lastRenderedPageBreak/>
        <w:t>Приложение N 4</w:t>
      </w:r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br/>
        <w:t>к </w:t>
      </w:r>
      <w:hyperlink r:id="rId26" w:anchor="block_1000" w:history="1">
        <w:r w:rsidRPr="00C43BA7">
          <w:rPr>
            <w:rFonts w:ascii="Times New Roman" w:hAnsi="Times New Roman"/>
            <w:b/>
            <w:bCs/>
            <w:color w:val="3272C0"/>
            <w:sz w:val="16"/>
            <w:szCs w:val="16"/>
            <w:u w:val="single"/>
            <w:lang w:eastAsia="ru-RU"/>
          </w:rPr>
          <w:t>стандартам</w:t>
        </w:r>
      </w:hyperlink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t> раскрытия информации</w:t>
      </w:r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br/>
        <w:t>субъектами оптового и розничных</w:t>
      </w:r>
      <w:r w:rsidRPr="00C43BA7">
        <w:rPr>
          <w:rFonts w:ascii="Times New Roman" w:hAnsi="Times New Roman"/>
          <w:b/>
          <w:bCs/>
          <w:color w:val="22272F"/>
          <w:sz w:val="16"/>
          <w:szCs w:val="16"/>
          <w:lang w:eastAsia="ru-RU"/>
        </w:rPr>
        <w:br/>
        <w:t>рынков электрической энергии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300" w:line="240" w:lineRule="auto"/>
        <w:jc w:val="center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Расходы на мероприятия, осуществляемые при технологическом присоединении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2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4291"/>
        <w:gridCol w:w="1701"/>
        <w:gridCol w:w="1530"/>
        <w:gridCol w:w="1881"/>
      </w:tblGrid>
      <w:tr w:rsidR="00BF4D0A" w:rsidRPr="00A54B2E" w:rsidTr="00A72FD8">
        <w:tc>
          <w:tcPr>
            <w:tcW w:w="510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Распределение необходимой валовой выручки</w:t>
            </w:r>
            <w:hyperlink r:id="rId27" w:anchor="block_444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Объем максимальной мощности (кВт)</w:t>
            </w:r>
          </w:p>
        </w:tc>
        <w:tc>
          <w:tcPr>
            <w:tcW w:w="18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Ставки для расчета платы по каждому мероприятию (рублей/кВт) (без учета НДС)</w:t>
            </w: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заявителю: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D67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47860</w:t>
            </w: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D67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494,00</w:t>
            </w: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D67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="004C1A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96,88</w:t>
            </w: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по постоянной схеме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по временной схеме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"последней мили"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"последней мили":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кабельных линий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комплектных трансформаторных подстанций и распределительных трансформаторных подстанций с уровнем напряжения до 35 </w:t>
            </w:r>
            <w:proofErr w:type="spellStart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центров питания и подстанций уровнем напряжения 35 </w:t>
            </w:r>
            <w:proofErr w:type="spellStart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выше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Проверка сетевой организацией выполнения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заявителем технических условий: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4C1A31" w:rsidP="00757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117140</w:t>
            </w:r>
            <w:r w:rsidR="00BF4D0A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1530" w:type="dxa"/>
            <w:shd w:val="clear" w:color="auto" w:fill="FFFFFF"/>
          </w:tcPr>
          <w:p w:rsidR="00BF4D0A" w:rsidRPr="00730FDC" w:rsidRDefault="004C1A31" w:rsidP="00604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494,00</w:t>
            </w:r>
            <w:r w:rsidR="00757561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881" w:type="dxa"/>
            <w:shd w:val="clear" w:color="auto" w:fill="FFFFFF"/>
          </w:tcPr>
          <w:p w:rsidR="00BF4D0A" w:rsidRPr="00730FDC" w:rsidRDefault="004C1A31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237,13</w:t>
            </w: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по постоянной схеме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по временной схеме</w:t>
            </w:r>
          </w:p>
        </w:tc>
        <w:tc>
          <w:tcPr>
            <w:tcW w:w="1701" w:type="dxa"/>
            <w:shd w:val="clear" w:color="auto" w:fill="FFFFFF"/>
          </w:tcPr>
          <w:p w:rsidR="00BF4D0A" w:rsidRPr="007E6E66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E6E66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E6E66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заявителя: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по постоянной схеме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по временной схеме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A72FD8">
        <w:tc>
          <w:tcPr>
            <w:tcW w:w="812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Фактические действия по присоединению и обеспечению работы </w:t>
            </w:r>
            <w:proofErr w:type="spellStart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электрической сети:</w:t>
            </w:r>
          </w:p>
        </w:tc>
        <w:tc>
          <w:tcPr>
            <w:tcW w:w="170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EC6617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248571</w:t>
            </w:r>
          </w:p>
        </w:tc>
        <w:tc>
          <w:tcPr>
            <w:tcW w:w="1530" w:type="dxa"/>
            <w:shd w:val="clear" w:color="auto" w:fill="FFFFFF"/>
          </w:tcPr>
          <w:p w:rsidR="00BF4D0A" w:rsidRDefault="00BF4D0A" w:rsidP="00D67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C6617" w:rsidRPr="00730FDC" w:rsidRDefault="00EC6617" w:rsidP="00D67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494,00</w:t>
            </w:r>
          </w:p>
        </w:tc>
        <w:tc>
          <w:tcPr>
            <w:tcW w:w="1881" w:type="dxa"/>
            <w:shd w:val="clear" w:color="auto" w:fill="FFFFFF"/>
          </w:tcPr>
          <w:p w:rsidR="00BF4D0A" w:rsidRDefault="00BF4D0A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C6617" w:rsidRPr="00730FDC" w:rsidRDefault="00EC6617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503,18</w:t>
            </w:r>
          </w:p>
        </w:tc>
      </w:tr>
      <w:tr w:rsidR="00BF4D0A" w:rsidRPr="00A54B2E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по постоянной схеме</w:t>
            </w:r>
          </w:p>
        </w:tc>
        <w:tc>
          <w:tcPr>
            <w:tcW w:w="170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A72FD8">
        <w:tc>
          <w:tcPr>
            <w:tcW w:w="81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по временной схеме</w:t>
            </w:r>
          </w:p>
        </w:tc>
        <w:tc>
          <w:tcPr>
            <w:tcW w:w="170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color w:val="464C55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lastRenderedPageBreak/>
        <w:t>Приложение N 5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28" w:anchor="block_1000" w:history="1">
        <w:r w:rsidRPr="00C43BA7">
          <w:rPr>
            <w:rFonts w:ascii="Times New Roman" w:hAnsi="Times New Roman"/>
            <w:b/>
            <w:bCs/>
            <w:color w:val="3272C0"/>
            <w:sz w:val="20"/>
            <w:szCs w:val="20"/>
            <w:u w:val="single"/>
            <w:lang w:eastAsia="ru-RU"/>
          </w:rPr>
          <w:t>стандартам</w:t>
        </w:r>
      </w:hyperlink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 раскрытия информации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субъектами оптового и розничных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рынков электрической энергии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BD305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Расчет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необходимой валовой выручки сетевой организации на технологическое присоединение</w:t>
      </w:r>
    </w:p>
    <w:p w:rsidR="00BF4D0A" w:rsidRPr="00C43BA7" w:rsidRDefault="00BF4D0A" w:rsidP="00BD305F">
      <w:pPr>
        <w:spacing w:after="300" w:line="240" w:lineRule="auto"/>
        <w:ind w:firstLine="68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(тыс. рублей)</w:t>
      </w:r>
    </w:p>
    <w:tbl>
      <w:tblPr>
        <w:tblW w:w="945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3927"/>
        <w:gridCol w:w="2593"/>
        <w:gridCol w:w="2509"/>
      </w:tblGrid>
      <w:tr w:rsidR="00BF4D0A" w:rsidRPr="00A54B2E" w:rsidTr="00D67AE8"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Ожидаемые данные за текущий период</w:t>
            </w:r>
          </w:p>
        </w:tc>
        <w:tc>
          <w:tcPr>
            <w:tcW w:w="25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Плановые показатели на следующий период</w:t>
            </w: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27" w:type="dxa"/>
            <w:shd w:val="clear" w:color="auto" w:fill="FFFFFF"/>
          </w:tcPr>
          <w:p w:rsidR="00D67AE8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выполнение мероприятий </w:t>
            </w:r>
            <w:proofErr w:type="gramStart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технологическому присоединению - всего</w:t>
            </w:r>
          </w:p>
        </w:tc>
        <w:tc>
          <w:tcPr>
            <w:tcW w:w="2593" w:type="dxa"/>
            <w:shd w:val="clear" w:color="auto" w:fill="FFFFFF"/>
          </w:tcPr>
          <w:p w:rsidR="00BF4D0A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67AE8" w:rsidRPr="00730FDC" w:rsidRDefault="004C1A31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2509" w:type="dxa"/>
            <w:shd w:val="clear" w:color="auto" w:fill="FFFFFF"/>
          </w:tcPr>
          <w:p w:rsidR="00BF4D0A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67AE8" w:rsidRPr="00730FDC" w:rsidRDefault="004C1A31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0,413</w:t>
            </w: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9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вспомогательные материалы</w:t>
            </w:r>
          </w:p>
        </w:tc>
        <w:tc>
          <w:tcPr>
            <w:tcW w:w="2593" w:type="dxa"/>
            <w:shd w:val="clear" w:color="auto" w:fill="FFFFFF"/>
          </w:tcPr>
          <w:p w:rsidR="00BF4D0A" w:rsidRPr="00730FDC" w:rsidRDefault="00BF4D0A" w:rsidP="00D67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730FDC" w:rsidRDefault="004C1A31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0,101</w:t>
            </w: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энергия на хозяйственные нужды</w:t>
            </w:r>
          </w:p>
        </w:tc>
        <w:tc>
          <w:tcPr>
            <w:tcW w:w="259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730FDC" w:rsidRDefault="00BF4D0A" w:rsidP="00683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2593" w:type="dxa"/>
            <w:shd w:val="clear" w:color="auto" w:fill="FFFFFF"/>
          </w:tcPr>
          <w:p w:rsidR="00BF4D0A" w:rsidRPr="00730FDC" w:rsidRDefault="00BF4D0A" w:rsidP="00D67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4C1A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0,078</w:t>
            </w:r>
          </w:p>
        </w:tc>
        <w:tc>
          <w:tcPr>
            <w:tcW w:w="2509" w:type="dxa"/>
            <w:shd w:val="clear" w:color="auto" w:fill="FFFFFF"/>
          </w:tcPr>
          <w:p w:rsidR="00BF4D0A" w:rsidRPr="00730FDC" w:rsidRDefault="00EC6617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0,227</w:t>
            </w: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отчисления на страховые взносы</w:t>
            </w:r>
          </w:p>
        </w:tc>
        <w:tc>
          <w:tcPr>
            <w:tcW w:w="2593" w:type="dxa"/>
            <w:shd w:val="clear" w:color="auto" w:fill="FFFFFF"/>
          </w:tcPr>
          <w:p w:rsidR="00BF4D0A" w:rsidRPr="00730FDC" w:rsidRDefault="00BF4D0A" w:rsidP="00D67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="004C1A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2509" w:type="dxa"/>
            <w:shd w:val="clear" w:color="auto" w:fill="FFFFFF"/>
          </w:tcPr>
          <w:p w:rsidR="00BF4D0A" w:rsidRPr="00730FDC" w:rsidRDefault="00EC6617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0,069</w:t>
            </w: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расходы - всего</w:t>
            </w:r>
          </w:p>
        </w:tc>
        <w:tc>
          <w:tcPr>
            <w:tcW w:w="2593" w:type="dxa"/>
            <w:shd w:val="clear" w:color="auto" w:fill="FFFFFF"/>
          </w:tcPr>
          <w:p w:rsidR="00BF4D0A" w:rsidRPr="00730FDC" w:rsidRDefault="005015A7" w:rsidP="00D67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="004C1A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2509" w:type="dxa"/>
            <w:shd w:val="clear" w:color="auto" w:fill="FFFFFF"/>
          </w:tcPr>
          <w:p w:rsidR="00BF4D0A" w:rsidRPr="00730FDC" w:rsidRDefault="00BF4D0A" w:rsidP="00D67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EC66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0,016</w:t>
            </w: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59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работы и услуги производственного характера</w:t>
            </w:r>
          </w:p>
        </w:tc>
        <w:tc>
          <w:tcPr>
            <w:tcW w:w="25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сборы, уменьшающие налогооблагаемую базу на прибыль организаций</w:t>
            </w:r>
          </w:p>
        </w:tc>
        <w:tc>
          <w:tcPr>
            <w:tcW w:w="25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работы и услуги непроизводственного характера - всего</w:t>
            </w:r>
          </w:p>
        </w:tc>
        <w:tc>
          <w:tcPr>
            <w:tcW w:w="25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5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охрану и пожарную безопасность</w:t>
            </w:r>
          </w:p>
        </w:tc>
        <w:tc>
          <w:tcPr>
            <w:tcW w:w="25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информационное обслуживание, консультационные</w:t>
            </w:r>
          </w:p>
        </w:tc>
        <w:tc>
          <w:tcPr>
            <w:tcW w:w="25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и юридические услуги</w:t>
            </w:r>
          </w:p>
        </w:tc>
        <w:tc>
          <w:tcPr>
            <w:tcW w:w="25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плата за аренду имущества</w:t>
            </w:r>
          </w:p>
        </w:tc>
        <w:tc>
          <w:tcPr>
            <w:tcW w:w="25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другие прочие расходы, связанные с производством и реализацией</w:t>
            </w:r>
          </w:p>
        </w:tc>
        <w:tc>
          <w:tcPr>
            <w:tcW w:w="25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D67AE8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внереализационные расходы - всего</w:t>
            </w:r>
          </w:p>
        </w:tc>
        <w:tc>
          <w:tcPr>
            <w:tcW w:w="259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D67AE8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9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D67AE8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услуги банков</w:t>
            </w:r>
          </w:p>
        </w:tc>
        <w:tc>
          <w:tcPr>
            <w:tcW w:w="259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D67AE8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за пользование кредитом</w:t>
            </w:r>
          </w:p>
        </w:tc>
        <w:tc>
          <w:tcPr>
            <w:tcW w:w="259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D67AE8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прочие обоснованные расходы</w:t>
            </w:r>
          </w:p>
        </w:tc>
        <w:tc>
          <w:tcPr>
            <w:tcW w:w="259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D67AE8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денежные выплаты социального характера (по коллективному договору)</w:t>
            </w:r>
          </w:p>
        </w:tc>
        <w:tc>
          <w:tcPr>
            <w:tcW w:w="259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D67AE8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строительство объектов электросетевого хозяйства от существующих объектов электросетевого хозяйства до присоединяемых </w:t>
            </w:r>
            <w:proofErr w:type="spellStart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и (или) объектов электроэнергетики</w:t>
            </w:r>
          </w:p>
        </w:tc>
        <w:tc>
          <w:tcPr>
            <w:tcW w:w="259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D67AE8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Выпадающие доходы (экономия средств)</w:t>
            </w:r>
          </w:p>
          <w:p w:rsidR="00BF4D0A" w:rsidRPr="00730FDC" w:rsidRDefault="00BF4D0A" w:rsidP="00E025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shd w:val="clear" w:color="auto" w:fill="FFFFFF"/>
          </w:tcPr>
          <w:p w:rsidR="00BF4D0A" w:rsidRPr="00730FDC" w:rsidRDefault="00BF4D0A" w:rsidP="00E02513">
            <w:pPr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6832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730FDC" w:rsidTr="00D67AE8">
        <w:tc>
          <w:tcPr>
            <w:tcW w:w="426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Итого (размер необходимой валовой выручки</w:t>
            </w:r>
            <w:proofErr w:type="gramEnd"/>
          </w:p>
        </w:tc>
        <w:tc>
          <w:tcPr>
            <w:tcW w:w="2593" w:type="dxa"/>
            <w:shd w:val="clear" w:color="auto" w:fill="FFFFFF"/>
          </w:tcPr>
          <w:p w:rsidR="00BF4D0A" w:rsidRPr="00730FDC" w:rsidRDefault="00BF4D0A" w:rsidP="00D67AE8">
            <w:pPr>
              <w:tabs>
                <w:tab w:val="center" w:pos="1258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5015A7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0,115</w:t>
            </w: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                         </w:t>
            </w:r>
            <w:proofErr w:type="gramEnd"/>
          </w:p>
        </w:tc>
        <w:tc>
          <w:tcPr>
            <w:tcW w:w="2509" w:type="dxa"/>
            <w:shd w:val="clear" w:color="auto" w:fill="FFFFFF"/>
          </w:tcPr>
          <w:p w:rsidR="00BF4D0A" w:rsidRPr="00730FDC" w:rsidRDefault="00D67AE8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0,413</w:t>
            </w:r>
          </w:p>
        </w:tc>
      </w:tr>
      <w:tr w:rsidR="00BF4D0A" w:rsidRPr="00A54B2E" w:rsidTr="00D67AE8">
        <w:tc>
          <w:tcPr>
            <w:tcW w:w="426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3927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shd w:val="clear" w:color="auto" w:fill="FFFFFF"/>
          </w:tcPr>
          <w:p w:rsidR="00BF4D0A" w:rsidRDefault="00BF4D0A" w:rsidP="006832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68325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4D0A" w:rsidRPr="00683254" w:rsidRDefault="00BF4D0A" w:rsidP="00683254">
      <w:pPr>
        <w:rPr>
          <w:rFonts w:ascii="Times New Roman" w:hAnsi="Times New Roman"/>
          <w:color w:val="464C55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lastRenderedPageBreak/>
        <w:t xml:space="preserve">                           </w:t>
      </w:r>
      <w:r w:rsidRPr="00683254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683254">
        <w:rPr>
          <w:rFonts w:ascii="Times New Roman" w:hAnsi="Times New Roman"/>
          <w:sz w:val="16"/>
          <w:szCs w:val="16"/>
          <w:lang w:eastAsia="ru-RU"/>
        </w:rPr>
        <w:t>Приложение N 6</w:t>
      </w:r>
      <w:r w:rsidRPr="00683254">
        <w:rPr>
          <w:rFonts w:ascii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</w:t>
      </w:r>
      <w:r w:rsidRPr="00683254">
        <w:rPr>
          <w:rFonts w:ascii="Times New Roman" w:hAnsi="Times New Roman"/>
          <w:sz w:val="16"/>
          <w:szCs w:val="16"/>
          <w:lang w:eastAsia="ru-RU"/>
        </w:rPr>
        <w:t xml:space="preserve">      к </w:t>
      </w:r>
      <w:hyperlink r:id="rId29" w:anchor="block_1000" w:history="1">
        <w:r w:rsidRPr="00683254">
          <w:rPr>
            <w:rFonts w:ascii="Times New Roman" w:hAnsi="Times New Roman"/>
            <w:color w:val="3272C0"/>
            <w:sz w:val="16"/>
            <w:szCs w:val="16"/>
            <w:u w:val="single"/>
            <w:lang w:eastAsia="ru-RU"/>
          </w:rPr>
          <w:t>стандартам</w:t>
        </w:r>
      </w:hyperlink>
      <w:r w:rsidRPr="00683254">
        <w:rPr>
          <w:rFonts w:ascii="Times New Roman" w:hAnsi="Times New Roman"/>
          <w:sz w:val="16"/>
          <w:szCs w:val="16"/>
          <w:lang w:eastAsia="ru-RU"/>
        </w:rPr>
        <w:t> раскрытия информации</w:t>
      </w:r>
      <w:r w:rsidRPr="00683254">
        <w:rPr>
          <w:rFonts w:ascii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</w:t>
      </w:r>
      <w:r w:rsidRPr="00683254">
        <w:rPr>
          <w:rFonts w:ascii="Times New Roman" w:hAnsi="Times New Roman"/>
          <w:sz w:val="16"/>
          <w:szCs w:val="16"/>
          <w:lang w:eastAsia="ru-RU"/>
        </w:rPr>
        <w:t>субъектами оптового и розничных</w:t>
      </w:r>
      <w:r w:rsidRPr="00683254">
        <w:rPr>
          <w:rFonts w:ascii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</w:t>
      </w:r>
      <w:r w:rsidRPr="00683254">
        <w:rPr>
          <w:rFonts w:ascii="Times New Roman" w:hAnsi="Times New Roman"/>
          <w:sz w:val="16"/>
          <w:szCs w:val="16"/>
          <w:lang w:eastAsia="ru-RU"/>
        </w:rPr>
        <w:t>рынков электрической энергии</w:t>
      </w:r>
    </w:p>
    <w:p w:rsidR="00BF4D0A" w:rsidRPr="00683254" w:rsidRDefault="00BF4D0A" w:rsidP="0068325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300" w:line="240" w:lineRule="auto"/>
        <w:jc w:val="center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Фактические средние данные о присоединенных объемах максимальной мощности за 3 предыдущих года по каждому мероприятию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2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5"/>
        <w:gridCol w:w="3185"/>
        <w:gridCol w:w="3065"/>
        <w:gridCol w:w="3125"/>
      </w:tblGrid>
      <w:tr w:rsidR="00BF4D0A" w:rsidRPr="00A54B2E" w:rsidTr="00C43BA7">
        <w:tc>
          <w:tcPr>
            <w:tcW w:w="39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30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Фактические расходы на строительство подстанций за 3 предыдущих года</w:t>
            </w:r>
          </w:p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Объем мощности, введенной в основные фонды за 3 предыдущих года (кВт)</w:t>
            </w:r>
          </w:p>
        </w:tc>
      </w:tr>
      <w:tr w:rsidR="00BF4D0A" w:rsidRPr="00A54B2E" w:rsidTr="00C43BA7">
        <w:tc>
          <w:tcPr>
            <w:tcW w:w="825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8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пунктов секционирования (распределенных пунктов)</w:t>
            </w:r>
          </w:p>
        </w:tc>
        <w:tc>
          <w:tcPr>
            <w:tcW w:w="30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C43BA7">
        <w:tc>
          <w:tcPr>
            <w:tcW w:w="825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8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комплектных трансформаторных подстанций и распределительных трансформаторных подстанций с уровнем напряжения до 35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0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C43BA7">
        <w:tc>
          <w:tcPr>
            <w:tcW w:w="825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8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центров питания и подстанций уровнем напряжения 35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выше</w:t>
            </w:r>
          </w:p>
        </w:tc>
        <w:tc>
          <w:tcPr>
            <w:tcW w:w="30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846B0" w:rsidRPr="00C43BA7" w:rsidRDefault="00D846B0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color w:val="464C55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lastRenderedPageBreak/>
        <w:t>Приложение N 7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30" w:anchor="block_1000" w:history="1">
        <w:r w:rsidRPr="00C43BA7">
          <w:rPr>
            <w:rFonts w:ascii="Times New Roman" w:hAnsi="Times New Roman"/>
            <w:b/>
            <w:bCs/>
            <w:color w:val="3272C0"/>
            <w:sz w:val="20"/>
            <w:szCs w:val="20"/>
            <w:u w:val="single"/>
            <w:lang w:eastAsia="ru-RU"/>
          </w:rPr>
          <w:t>стандартам</w:t>
        </w:r>
      </w:hyperlink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 раскрытия информации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субъектами оптового и розничных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рынков электрической энергии</w:t>
      </w:r>
    </w:p>
    <w:p w:rsidR="00BF4D0A" w:rsidRPr="00C43BA7" w:rsidRDefault="00BF4D0A" w:rsidP="00BD305F">
      <w:pPr>
        <w:spacing w:after="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300" w:line="240" w:lineRule="auto"/>
        <w:jc w:val="center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Фактические средние данные о длине линий электропередачи и об объемах максимальной мощности построенных объектов за 3 предыдущих года по каждому мероприятию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2419"/>
        <w:gridCol w:w="2150"/>
        <w:gridCol w:w="2178"/>
        <w:gridCol w:w="2249"/>
      </w:tblGrid>
      <w:tr w:rsidR="00BF4D0A" w:rsidRPr="00A54B2E" w:rsidTr="00E02513">
        <w:tc>
          <w:tcPr>
            <w:tcW w:w="3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1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Расходы на строительство воздушных и кабельных линий электропередачи на i-м уровне напряжения, фактически построенных </w:t>
            </w:r>
            <w:proofErr w:type="gram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за</w:t>
            </w:r>
            <w:proofErr w:type="gramEnd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 последние 3 года (тыс. рублей)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Длина воздушных и кабельных линий электропередачи на i-м уровне напряжения, фактически построенных за последние 3 года (</w:t>
            </w:r>
            <w:proofErr w:type="gram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км</w:t>
            </w:r>
            <w:proofErr w:type="gramEnd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кабельных линий электропередачи:</w:t>
            </w:r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1 - 20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35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воздушных линий электропередачи:</w:t>
            </w:r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1 - 20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35 </w:t>
            </w:r>
            <w:proofErr w:type="spell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E02513">
        <w:tc>
          <w:tcPr>
            <w:tcW w:w="360" w:type="dxa"/>
            <w:shd w:val="clear" w:color="auto" w:fill="FFFFFF"/>
          </w:tcPr>
          <w:p w:rsidR="00BF4D0A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shd w:val="clear" w:color="auto" w:fill="FFFFFF"/>
          </w:tcPr>
          <w:p w:rsidR="00BF4D0A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46B0" w:rsidRPr="00C43BA7" w:rsidRDefault="00D846B0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color w:val="464C55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lastRenderedPageBreak/>
        <w:t>Приложение N 8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31" w:anchor="block_1000" w:history="1">
        <w:r w:rsidRPr="00C43BA7">
          <w:rPr>
            <w:rFonts w:ascii="Times New Roman" w:hAnsi="Times New Roman"/>
            <w:b/>
            <w:bCs/>
            <w:color w:val="3272C0"/>
            <w:sz w:val="20"/>
            <w:szCs w:val="20"/>
            <w:u w:val="single"/>
            <w:lang w:eastAsia="ru-RU"/>
          </w:rPr>
          <w:t>стандартам</w:t>
        </w:r>
      </w:hyperlink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 раскрытия информации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субъектами оптового и розничных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рынков электрической энергии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ИНФОРМАЦИЯ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об осуществлении технологического присоединения по договорам, заключенным за текущий год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380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3"/>
        <w:gridCol w:w="2802"/>
        <w:gridCol w:w="891"/>
        <w:gridCol w:w="1134"/>
        <w:gridCol w:w="1134"/>
        <w:gridCol w:w="993"/>
        <w:gridCol w:w="1134"/>
        <w:gridCol w:w="1419"/>
        <w:gridCol w:w="1145"/>
        <w:gridCol w:w="1160"/>
        <w:gridCol w:w="1145"/>
      </w:tblGrid>
      <w:tr w:rsidR="00BF4D0A" w:rsidRPr="00A54B2E" w:rsidTr="00D67AE8">
        <w:tc>
          <w:tcPr>
            <w:tcW w:w="843" w:type="dxa"/>
            <w:vMerge w:val="restart"/>
            <w:tcBorders>
              <w:top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Категория заявителей</w:t>
            </w:r>
          </w:p>
        </w:tc>
        <w:tc>
          <w:tcPr>
            <w:tcW w:w="31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Количество договоров (штук)</w:t>
            </w:r>
          </w:p>
        </w:tc>
        <w:tc>
          <w:tcPr>
            <w:tcW w:w="354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Максимальная мощность (кВт)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Стоимость договоров (без НДС) (тыс. рублей)</w:t>
            </w:r>
          </w:p>
        </w:tc>
      </w:tr>
      <w:tr w:rsidR="00BF4D0A" w:rsidRPr="00A54B2E" w:rsidTr="00D67AE8">
        <w:tc>
          <w:tcPr>
            <w:tcW w:w="843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1 - 20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35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 и выше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1 - 20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35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 и выше</w:t>
            </w:r>
          </w:p>
        </w:tc>
        <w:tc>
          <w:tcPr>
            <w:tcW w:w="1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1 - 20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45" w:type="dxa"/>
            <w:tcBorders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35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 и выше</w:t>
            </w:r>
          </w:p>
        </w:tc>
      </w:tr>
      <w:tr w:rsidR="00BF4D0A" w:rsidRPr="00A54B2E" w:rsidTr="00D67AE8">
        <w:tc>
          <w:tcPr>
            <w:tcW w:w="843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</w:p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0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 15 кВт – всего  </w:t>
            </w:r>
          </w:p>
        </w:tc>
        <w:tc>
          <w:tcPr>
            <w:tcW w:w="8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D67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EC66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D67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C66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D67AE8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4D0A" w:rsidRPr="00730FDC" w:rsidRDefault="00BF4D0A" w:rsidP="0050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5015A7"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6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84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84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льготная категория</w:t>
            </w:r>
            <w:hyperlink r:id="rId32" w:anchor="block_881" w:history="1">
              <w:r w:rsidRPr="00730FDC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8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EC66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C66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843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0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От 15 до 150 кВт - всего</w:t>
            </w:r>
          </w:p>
        </w:tc>
        <w:tc>
          <w:tcPr>
            <w:tcW w:w="891" w:type="dxa"/>
            <w:shd w:val="clear" w:color="auto" w:fill="FFFFFF"/>
          </w:tcPr>
          <w:p w:rsidR="00BF4D0A" w:rsidRPr="00730FDC" w:rsidRDefault="00BF4D0A" w:rsidP="00D67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5015A7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77,238</w:t>
            </w:r>
          </w:p>
        </w:tc>
        <w:tc>
          <w:tcPr>
            <w:tcW w:w="116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84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84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льготная категория</w:t>
            </w:r>
            <w:hyperlink r:id="rId33" w:anchor="block_882" w:history="1">
              <w:r w:rsidRPr="00730FDC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8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843" w:type="dxa"/>
            <w:shd w:val="clear" w:color="auto" w:fill="FFFFFF"/>
          </w:tcPr>
          <w:p w:rsidR="00BF4D0A" w:rsidRPr="00730FDC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0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От 150 кВт до 670 кВт - всего</w:t>
            </w:r>
          </w:p>
        </w:tc>
        <w:tc>
          <w:tcPr>
            <w:tcW w:w="891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От 670 кВт до 8900 кВт - всего</w:t>
            </w:r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От 8900 кВт - всего</w:t>
            </w:r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D67AE8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0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генерации</w:t>
            </w:r>
          </w:p>
        </w:tc>
        <w:tc>
          <w:tcPr>
            <w:tcW w:w="89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>______________________________</w:t>
      </w:r>
    </w:p>
    <w:p w:rsidR="00BF4D0A" w:rsidRPr="00C43BA7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* Заявители, оплачивающие технологическое присоединение своих </w:t>
      </w:r>
      <w:proofErr w:type="spellStart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энергопринимающих</w:t>
      </w:r>
      <w:proofErr w:type="spellEnd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 устройств в размере не более 550 рублей.</w:t>
      </w:r>
    </w:p>
    <w:p w:rsidR="00BF4D0A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  <w:proofErr w:type="gramStart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**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</w:t>
      </w:r>
      <w:proofErr w:type="spellStart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энергопринимающих</w:t>
      </w:r>
      <w:proofErr w:type="spellEnd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 устройств максимальной мощностью свыше 15 и до 150 кВт включительно (с учетом ранее присоединенных </w:t>
      </w:r>
      <w:proofErr w:type="spellStart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энергопринимающих</w:t>
      </w:r>
      <w:proofErr w:type="spellEnd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</w:t>
      </w:r>
      <w:proofErr w:type="gramEnd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 общей суммы рассрочки до 3 лет со дня подписания сторонами акта об осуществлении технологического присоединения.</w:t>
      </w:r>
    </w:p>
    <w:p w:rsidR="00BF4D0A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BF4D0A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ind w:firstLine="680"/>
        <w:jc w:val="right"/>
        <w:rPr>
          <w:rFonts w:ascii="Times New Roman" w:hAnsi="Times New Roman"/>
          <w:color w:val="464C55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lastRenderedPageBreak/>
        <w:t>Приложение N 9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к </w:t>
      </w:r>
      <w:hyperlink r:id="rId34" w:anchor="block_1000" w:history="1">
        <w:r w:rsidRPr="00C43BA7">
          <w:rPr>
            <w:rFonts w:ascii="Times New Roman" w:hAnsi="Times New Roman"/>
            <w:b/>
            <w:bCs/>
            <w:color w:val="3272C0"/>
            <w:sz w:val="20"/>
            <w:szCs w:val="20"/>
            <w:u w:val="single"/>
            <w:lang w:eastAsia="ru-RU"/>
          </w:rPr>
          <w:t>стандартам</w:t>
        </w:r>
      </w:hyperlink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 раскрытия информации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субъектами оптового и розничных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рынков электрической энергии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F4D0A" w:rsidRPr="00C43BA7" w:rsidRDefault="00BF4D0A" w:rsidP="00C43BA7">
      <w:pPr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</w:pP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t>ИНФОРМАЦИЯ</w:t>
      </w:r>
      <w:r w:rsidRPr="00C43BA7">
        <w:rPr>
          <w:rFonts w:ascii="Times New Roman" w:hAnsi="Times New Roman"/>
          <w:b/>
          <w:bCs/>
          <w:color w:val="22272F"/>
          <w:sz w:val="20"/>
          <w:szCs w:val="20"/>
          <w:lang w:eastAsia="ru-RU"/>
        </w:rPr>
        <w:br/>
        <w:t>о поданных заявках на технологическое присоединение за текущий год</w:t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3"/>
        <w:gridCol w:w="3074"/>
        <w:gridCol w:w="1045"/>
        <w:gridCol w:w="1134"/>
        <w:gridCol w:w="992"/>
        <w:gridCol w:w="992"/>
        <w:gridCol w:w="1134"/>
        <w:gridCol w:w="881"/>
      </w:tblGrid>
      <w:tr w:rsidR="00BF4D0A" w:rsidRPr="00A54B2E" w:rsidTr="0038258C">
        <w:tc>
          <w:tcPr>
            <w:tcW w:w="39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Категория заявителей</w:t>
            </w:r>
          </w:p>
        </w:tc>
        <w:tc>
          <w:tcPr>
            <w:tcW w:w="317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Количество заявок (штук)</w:t>
            </w:r>
          </w:p>
        </w:tc>
        <w:tc>
          <w:tcPr>
            <w:tcW w:w="300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Максимальная мощность (кВт)</w:t>
            </w:r>
          </w:p>
        </w:tc>
      </w:tr>
      <w:tr w:rsidR="00BF4D0A" w:rsidRPr="00A54B2E" w:rsidTr="0038258C">
        <w:tc>
          <w:tcPr>
            <w:tcW w:w="39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1 - 20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35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 и выше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0,4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1 - 20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bottom w:val="single" w:sz="6" w:space="0" w:color="000000"/>
            </w:tcBorders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35 </w:t>
            </w:r>
            <w:proofErr w:type="spellStart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кВ</w:t>
            </w:r>
            <w:proofErr w:type="spellEnd"/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 xml:space="preserve"> и выше</w:t>
            </w: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До 15 кВт - всего</w:t>
            </w:r>
          </w:p>
        </w:tc>
        <w:tc>
          <w:tcPr>
            <w:tcW w:w="1045" w:type="dxa"/>
            <w:shd w:val="clear" w:color="auto" w:fill="FFFFFF"/>
          </w:tcPr>
          <w:p w:rsidR="00BF4D0A" w:rsidRPr="00730FDC" w:rsidRDefault="00EC6617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="00BF2B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BF2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="00EC66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BF2B04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льготная категория</w:t>
            </w:r>
            <w:hyperlink r:id="rId35" w:anchor="block_991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45" w:type="dxa"/>
            <w:shd w:val="clear" w:color="auto" w:fill="FFFFFF"/>
          </w:tcPr>
          <w:p w:rsidR="00BF4D0A" w:rsidRPr="00730FDC" w:rsidRDefault="00BF4D0A" w:rsidP="00EC6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EC66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От 15 до 150 кВт - всего</w:t>
            </w:r>
          </w:p>
        </w:tc>
        <w:tc>
          <w:tcPr>
            <w:tcW w:w="1045" w:type="dxa"/>
            <w:shd w:val="clear" w:color="auto" w:fill="FFFFFF"/>
          </w:tcPr>
          <w:p w:rsidR="00BF4D0A" w:rsidRPr="00730FDC" w:rsidRDefault="00EC6617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4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EC6617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="00BF2B04">
              <w:rPr>
                <w:rFonts w:ascii="Times New Roman" w:hAnsi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льготная категория</w:t>
            </w:r>
            <w:hyperlink r:id="rId36" w:anchor="block_992" w:history="1">
              <w:r w:rsidRPr="00C43BA7">
                <w:rPr>
                  <w:rFonts w:ascii="Times New Roman" w:hAnsi="Times New Roman"/>
                  <w:color w:val="3272C0"/>
                  <w:sz w:val="20"/>
                  <w:szCs w:val="20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10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EC66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0FD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От 150 кВт до 670 кВт - всего</w:t>
            </w:r>
          </w:p>
        </w:tc>
        <w:tc>
          <w:tcPr>
            <w:tcW w:w="1045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730FDC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От 670 кВт до 8900 кВт - всего</w:t>
            </w:r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От 8900 кВт - всего</w:t>
            </w:r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индивидуальному проекту</w:t>
            </w:r>
            <w:proofErr w:type="gramEnd"/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D0A" w:rsidRPr="00A54B2E" w:rsidTr="0038258C">
        <w:tc>
          <w:tcPr>
            <w:tcW w:w="843" w:type="dxa"/>
            <w:shd w:val="clear" w:color="auto" w:fill="FFFFFF"/>
          </w:tcPr>
          <w:p w:rsidR="00BF4D0A" w:rsidRPr="00C43BA7" w:rsidRDefault="00BF4D0A" w:rsidP="00C43BA7">
            <w:pPr>
              <w:spacing w:after="300" w:line="240" w:lineRule="auto"/>
              <w:jc w:val="center"/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color w:val="464C5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7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A7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генерации</w:t>
            </w:r>
          </w:p>
        </w:tc>
        <w:tc>
          <w:tcPr>
            <w:tcW w:w="1045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shd w:val="clear" w:color="auto" w:fill="FFFFFF"/>
          </w:tcPr>
          <w:p w:rsidR="00BF4D0A" w:rsidRPr="00C43BA7" w:rsidRDefault="00BF4D0A" w:rsidP="00C43B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br/>
      </w:r>
    </w:p>
    <w:p w:rsidR="00BF4D0A" w:rsidRPr="00C43BA7" w:rsidRDefault="00BF4D0A" w:rsidP="00C43BA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43BA7">
        <w:rPr>
          <w:rFonts w:ascii="Times New Roman" w:hAnsi="Times New Roman"/>
          <w:sz w:val="20"/>
          <w:szCs w:val="20"/>
          <w:lang w:eastAsia="ru-RU"/>
        </w:rPr>
        <w:t>______________________________</w:t>
      </w:r>
    </w:p>
    <w:p w:rsidR="00BF4D0A" w:rsidRPr="00C43BA7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* Заявители, оплачивающие технологическое присоединение своих </w:t>
      </w:r>
      <w:proofErr w:type="spellStart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энергопринимающих</w:t>
      </w:r>
      <w:proofErr w:type="spellEnd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 устройств в размере не более 550 рублей.</w:t>
      </w:r>
    </w:p>
    <w:p w:rsidR="00BF4D0A" w:rsidRPr="00C43BA7" w:rsidRDefault="00BF4D0A" w:rsidP="00C43BA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  <w:proofErr w:type="gramStart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** Заявители - юридические лица или индивидуальные предприниматели, заключившие договор об осуществлении технологического присоединения по одному источнику электроснабжения </w:t>
      </w:r>
      <w:proofErr w:type="spellStart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энергопринимающих</w:t>
      </w:r>
      <w:proofErr w:type="spellEnd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 устройств максимальной мощностью свыше 15 и до 150 кВт включительно (с учетом ранее присоединенных </w:t>
      </w:r>
      <w:proofErr w:type="spellStart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>энергопринимающих</w:t>
      </w:r>
      <w:proofErr w:type="spellEnd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</w:t>
      </w:r>
      <w:proofErr w:type="gramEnd"/>
      <w:r w:rsidRPr="00C43BA7">
        <w:rPr>
          <w:rFonts w:ascii="Times New Roman" w:hAnsi="Times New Roman"/>
          <w:color w:val="464C55"/>
          <w:sz w:val="20"/>
          <w:szCs w:val="20"/>
          <w:lang w:eastAsia="ru-RU"/>
        </w:rPr>
        <w:t xml:space="preserve"> общей суммы рассрочки до 3 лет со дня подписания сторонами акта об осуществлении технологического присоединения.</w:t>
      </w:r>
    </w:p>
    <w:p w:rsidR="00EC6617" w:rsidRPr="00C43BA7" w:rsidRDefault="00EC6617">
      <w:pPr>
        <w:spacing w:after="300" w:line="240" w:lineRule="auto"/>
        <w:rPr>
          <w:rFonts w:ascii="Times New Roman" w:hAnsi="Times New Roman"/>
          <w:color w:val="464C55"/>
          <w:sz w:val="20"/>
          <w:szCs w:val="20"/>
          <w:lang w:eastAsia="ru-RU"/>
        </w:rPr>
      </w:pPr>
    </w:p>
    <w:sectPr w:rsidR="00EC6617" w:rsidRPr="00C43BA7" w:rsidSect="00D8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EF" w:rsidRDefault="005D5FEF" w:rsidP="00E02513">
      <w:pPr>
        <w:spacing w:after="0" w:line="240" w:lineRule="auto"/>
      </w:pPr>
      <w:r>
        <w:separator/>
      </w:r>
    </w:p>
  </w:endnote>
  <w:endnote w:type="continuationSeparator" w:id="0">
    <w:p w:rsidR="005D5FEF" w:rsidRDefault="005D5FEF" w:rsidP="00E0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EF" w:rsidRDefault="005D5FEF" w:rsidP="00E02513">
      <w:pPr>
        <w:spacing w:after="0" w:line="240" w:lineRule="auto"/>
      </w:pPr>
      <w:r>
        <w:separator/>
      </w:r>
    </w:p>
  </w:footnote>
  <w:footnote w:type="continuationSeparator" w:id="0">
    <w:p w:rsidR="005D5FEF" w:rsidRDefault="005D5FEF" w:rsidP="00E02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BA7"/>
    <w:rsid w:val="000C4570"/>
    <w:rsid w:val="0014195D"/>
    <w:rsid w:val="0019171C"/>
    <w:rsid w:val="001F5628"/>
    <w:rsid w:val="002E197F"/>
    <w:rsid w:val="00302469"/>
    <w:rsid w:val="00341B37"/>
    <w:rsid w:val="0038258C"/>
    <w:rsid w:val="00382FE9"/>
    <w:rsid w:val="004C1A31"/>
    <w:rsid w:val="004F7119"/>
    <w:rsid w:val="005015A7"/>
    <w:rsid w:val="005D5FEF"/>
    <w:rsid w:val="0060409E"/>
    <w:rsid w:val="00683254"/>
    <w:rsid w:val="006E0079"/>
    <w:rsid w:val="00730FDC"/>
    <w:rsid w:val="00757561"/>
    <w:rsid w:val="007E6E66"/>
    <w:rsid w:val="00992B9B"/>
    <w:rsid w:val="00A54B2E"/>
    <w:rsid w:val="00A72FD8"/>
    <w:rsid w:val="00B74937"/>
    <w:rsid w:val="00B92C74"/>
    <w:rsid w:val="00BD305F"/>
    <w:rsid w:val="00BF2B04"/>
    <w:rsid w:val="00BF4D0A"/>
    <w:rsid w:val="00C43BA7"/>
    <w:rsid w:val="00D547A3"/>
    <w:rsid w:val="00D67AE8"/>
    <w:rsid w:val="00D846B0"/>
    <w:rsid w:val="00E02513"/>
    <w:rsid w:val="00EC6617"/>
    <w:rsid w:val="00F4448E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C43B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C43BA7"/>
    <w:rPr>
      <w:rFonts w:ascii="Times New Roman" w:hAnsi="Times New Roman"/>
      <w:b/>
      <w:sz w:val="24"/>
      <w:lang w:val="x-none" w:eastAsia="ru-RU"/>
    </w:rPr>
  </w:style>
  <w:style w:type="character" w:customStyle="1" w:styleId="HTML">
    <w:name w:val="Стандартный HTML Знак"/>
    <w:link w:val="HTML0"/>
    <w:uiPriority w:val="99"/>
    <w:semiHidden/>
    <w:locked/>
    <w:rsid w:val="00C43BA7"/>
    <w:rPr>
      <w:rFonts w:ascii="Courier New" w:hAnsi="Courier New"/>
      <w:sz w:val="20"/>
      <w:lang w:val="x-none" w:eastAsia="ru-RU"/>
    </w:rPr>
  </w:style>
  <w:style w:type="paragraph" w:styleId="HTML0">
    <w:name w:val="HTML Preformatted"/>
    <w:basedOn w:val="a"/>
    <w:link w:val="HTML"/>
    <w:uiPriority w:val="99"/>
    <w:semiHidden/>
    <w:rsid w:val="00C43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uiPriority w:val="99"/>
    <w:semiHidden/>
    <w:rsid w:val="00E85E69"/>
    <w:rPr>
      <w:rFonts w:ascii="Courier New" w:hAnsi="Courier New" w:cs="Courier New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C4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3BA7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E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02513"/>
    <w:rPr>
      <w:rFonts w:cs="Times New Roman"/>
    </w:rPr>
  </w:style>
  <w:style w:type="paragraph" w:styleId="a7">
    <w:name w:val="footer"/>
    <w:basedOn w:val="a"/>
    <w:link w:val="a8"/>
    <w:uiPriority w:val="99"/>
    <w:rsid w:val="00E0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0251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7071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0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1870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187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7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0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1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70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0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1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0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1870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70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1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70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187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671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base.garant.ru/186671/" TargetMode="External"/><Relationship Id="rId26" Type="http://schemas.openxmlformats.org/officeDocument/2006/relationships/hyperlink" Target="http://base.garant.ru/18667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86671/" TargetMode="External"/><Relationship Id="rId34" Type="http://schemas.openxmlformats.org/officeDocument/2006/relationships/hyperlink" Target="http://base.garant.ru/186671/" TargetMode="External"/><Relationship Id="rId7" Type="http://schemas.openxmlformats.org/officeDocument/2006/relationships/hyperlink" Target="http://base.garant.ru/186671/" TargetMode="External"/><Relationship Id="rId12" Type="http://schemas.openxmlformats.org/officeDocument/2006/relationships/hyperlink" Target="http://base.garant.ru/70229430/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base.garant.ru/70229430/" TargetMode="External"/><Relationship Id="rId33" Type="http://schemas.openxmlformats.org/officeDocument/2006/relationships/hyperlink" Target="http://base.garant.ru/186671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://base.garant.ru/186671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229430/" TargetMode="External"/><Relationship Id="rId24" Type="http://schemas.openxmlformats.org/officeDocument/2006/relationships/hyperlink" Target="http://base.garant.ru/186671/" TargetMode="External"/><Relationship Id="rId32" Type="http://schemas.openxmlformats.org/officeDocument/2006/relationships/hyperlink" Target="http://base.garant.ru/186671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://base.garant.ru/186671/" TargetMode="External"/><Relationship Id="rId36" Type="http://schemas.openxmlformats.org/officeDocument/2006/relationships/hyperlink" Target="http://base.garant.ru/186671/" TargetMode="External"/><Relationship Id="rId10" Type="http://schemas.openxmlformats.org/officeDocument/2006/relationships/hyperlink" Target="http://base.garant.ru/70229430/" TargetMode="External"/><Relationship Id="rId19" Type="http://schemas.openxmlformats.org/officeDocument/2006/relationships/hyperlink" Target="http://base.garant.ru/70229430/" TargetMode="External"/><Relationship Id="rId31" Type="http://schemas.openxmlformats.org/officeDocument/2006/relationships/hyperlink" Target="http://base.garant.ru/18667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yperlink" Target="http://base.garant.ru/70229430/" TargetMode="External"/><Relationship Id="rId27" Type="http://schemas.openxmlformats.org/officeDocument/2006/relationships/hyperlink" Target="http://base.garant.ru/186671/" TargetMode="External"/><Relationship Id="rId30" Type="http://schemas.openxmlformats.org/officeDocument/2006/relationships/hyperlink" Target="http://base.garant.ru/186671/" TargetMode="External"/><Relationship Id="rId35" Type="http://schemas.openxmlformats.org/officeDocument/2006/relationships/hyperlink" Target="http://base.garant.ru/1866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МММ</cp:lastModifiedBy>
  <cp:revision>2</cp:revision>
  <cp:lastPrinted>2017-10-22T11:22:00Z</cp:lastPrinted>
  <dcterms:created xsi:type="dcterms:W3CDTF">2018-10-19T11:32:00Z</dcterms:created>
  <dcterms:modified xsi:type="dcterms:W3CDTF">2018-10-19T11:32:00Z</dcterms:modified>
</cp:coreProperties>
</file>