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DC" w:rsidRPr="00A95FDC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sz w:val="24"/>
          <w:szCs w:val="24"/>
          <w:u w:val="single"/>
        </w:rPr>
      </w:pPr>
      <w:r w:rsidRPr="00A95FDC">
        <w:rPr>
          <w:rFonts w:eastAsia="Courier New"/>
          <w:b/>
          <w:sz w:val="24"/>
          <w:szCs w:val="24"/>
          <w:u w:val="single"/>
        </w:rPr>
        <w:t>ПОЯСНИТЕЛЬНАЯ ЗАПИСКА</w:t>
      </w:r>
    </w:p>
    <w:p w:rsidR="00A95FDC" w:rsidRPr="00020D30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i/>
          <w:sz w:val="24"/>
          <w:szCs w:val="24"/>
        </w:rPr>
      </w:pPr>
      <w:r w:rsidRPr="00020D30">
        <w:rPr>
          <w:rFonts w:eastAsia="Courier New"/>
          <w:b/>
          <w:i/>
          <w:sz w:val="24"/>
          <w:szCs w:val="24"/>
        </w:rPr>
        <w:t>к сметным расчетам Инвестиционной программы</w:t>
      </w:r>
    </w:p>
    <w:p w:rsidR="00A95FDC" w:rsidRPr="00020D30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i/>
          <w:sz w:val="24"/>
          <w:szCs w:val="24"/>
        </w:rPr>
      </w:pPr>
      <w:r w:rsidRPr="00020D30">
        <w:rPr>
          <w:rFonts w:eastAsia="Courier New"/>
          <w:b/>
          <w:i/>
          <w:sz w:val="24"/>
          <w:szCs w:val="24"/>
        </w:rPr>
        <w:t>ООО «ЭЛЕКТРОСНАБ» в сфере электроэнергетики</w:t>
      </w:r>
    </w:p>
    <w:p w:rsidR="00A95FDC" w:rsidRPr="00020D30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i/>
          <w:sz w:val="24"/>
          <w:szCs w:val="24"/>
        </w:rPr>
      </w:pPr>
      <w:r w:rsidRPr="00020D30">
        <w:rPr>
          <w:rFonts w:eastAsia="Courier New"/>
          <w:b/>
          <w:i/>
          <w:sz w:val="24"/>
          <w:szCs w:val="24"/>
        </w:rPr>
        <w:t>на 2015-2019 гг. (в части корректировки 2019 года).</w:t>
      </w:r>
    </w:p>
    <w:p w:rsidR="00A95FDC" w:rsidRPr="006A5174" w:rsidRDefault="00A95FDC" w:rsidP="00A95FDC">
      <w:pPr>
        <w:pStyle w:val="1"/>
        <w:shd w:val="clear" w:color="auto" w:fill="auto"/>
        <w:spacing w:line="276" w:lineRule="auto"/>
        <w:jc w:val="center"/>
        <w:rPr>
          <w:rFonts w:ascii="Courier New" w:eastAsia="Courier New" w:hAnsi="Courier New" w:cs="Courier New"/>
          <w:b/>
          <w:sz w:val="24"/>
          <w:szCs w:val="24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CC2F9B">
        <w:rPr>
          <w:rFonts w:ascii="Times New Roman" w:hAnsi="Times New Roman" w:cs="Times New Roman"/>
        </w:rPr>
        <w:t xml:space="preserve">     В связи с отсутствием в укрупненных нормативах цены типовых технологических решений капитального строительства </w:t>
      </w:r>
      <w:r w:rsidRPr="00CC2F9B">
        <w:rPr>
          <w:rFonts w:ascii="Times New Roman" w:hAnsi="Times New Roman" w:cs="Times New Roman"/>
          <w:shd w:val="clear" w:color="auto" w:fill="FFFFFF"/>
        </w:rPr>
        <w:t>объектов электроэнергетики в части объектов электросетевого хозяйства,</w:t>
      </w:r>
      <w:r w:rsidRPr="00CC2F9B">
        <w:rPr>
          <w:rFonts w:ascii="Times New Roman" w:hAnsi="Times New Roman" w:cs="Times New Roman"/>
        </w:rPr>
        <w:t xml:space="preserve"> утвержденные приказом Министерства энергетики РФ от 08.02.2016 г. №75, </w:t>
      </w:r>
      <w:r w:rsidRPr="00CC2F9B">
        <w:rPr>
          <w:rFonts w:ascii="Times New Roman" w:hAnsi="Times New Roman" w:cs="Times New Roman"/>
          <w:shd w:val="clear" w:color="auto" w:fill="FFFFFF"/>
        </w:rPr>
        <w:t>затрат на выполнение работ по строительству (реконструкции)</w:t>
      </w:r>
      <w:r w:rsidRPr="00CC2F9B">
        <w:rPr>
          <w:rStyle w:val="apple-converted-space"/>
          <w:rFonts w:ascii="Times New Roman" w:hAnsi="Times New Roman" w:cs="Times New Roman"/>
          <w:color w:val="auto"/>
        </w:rPr>
        <w:t> </w:t>
      </w:r>
      <w:r w:rsidRPr="00CC2F9B">
        <w:rPr>
          <w:rFonts w:ascii="Times New Roman" w:hAnsi="Times New Roman" w:cs="Times New Roman"/>
        </w:rPr>
        <w:t xml:space="preserve"> воздушных линий электропередач 0,4 </w:t>
      </w:r>
      <w:proofErr w:type="spellStart"/>
      <w:r w:rsidRPr="00CC2F9B">
        <w:rPr>
          <w:rFonts w:ascii="Times New Roman" w:hAnsi="Times New Roman" w:cs="Times New Roman"/>
        </w:rPr>
        <w:t>кВ</w:t>
      </w:r>
      <w:proofErr w:type="spellEnd"/>
      <w:r w:rsidRPr="00CC2F9B">
        <w:rPr>
          <w:rFonts w:ascii="Times New Roman" w:hAnsi="Times New Roman" w:cs="Times New Roman"/>
        </w:rPr>
        <w:t xml:space="preserve">, расчет финансовых потребностей необходимых для строительства объекта электроэнергетики, выполнен в программном комплексе </w:t>
      </w:r>
      <w:r w:rsidRPr="00CC2F9B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Гранд-</w:t>
      </w:r>
      <w:r w:rsidRPr="00CC2F9B">
        <w:rPr>
          <w:rFonts w:ascii="Times New Roman" w:hAnsi="Times New Roman" w:cs="Times New Roman"/>
          <w:b/>
          <w:bCs/>
          <w:shd w:val="clear" w:color="auto" w:fill="FFFFFF"/>
        </w:rPr>
        <w:t>Смета.</w:t>
      </w:r>
      <w:r w:rsidRPr="00CC2F9B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 документация  составлена  по  «Методике определения  стоимости строительной  продукции  на  территории  Российской Федерации» - МДС 81 – 35.2004.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Локальная смета составлена базисно-индексным методом в базисных ценах 2001 года с пересчетом в текущие цены на 4 квартал 2017 года.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документация составлена по сборникам территориальных единичных расценок для определения стоимости строительных работ в Чувашской Республике в базисных ценах 2001года (ред.2014) года в соответствии с Методическими указаниями по определению стоимости строительной продукции на территории Российской Федерации МДС 81-35.2004 и в соответствии с приказом Минстроя России № 337/</w:t>
      </w:r>
      <w:proofErr w:type="spellStart"/>
      <w:r w:rsidRPr="00CC2F9B">
        <w:rPr>
          <w:rFonts w:ascii="Times New Roman" w:hAnsi="Times New Roman" w:cs="Times New Roman"/>
        </w:rPr>
        <w:t>пр</w:t>
      </w:r>
      <w:proofErr w:type="spell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Прямые затраты на монтаж оборудования приняты по территориальным единичным расценкам на монтаж оборудования (</w:t>
      </w:r>
      <w:proofErr w:type="spellStart"/>
      <w:r w:rsidRPr="00CC2F9B">
        <w:rPr>
          <w:rFonts w:ascii="Times New Roman" w:hAnsi="Times New Roman" w:cs="Times New Roman"/>
        </w:rPr>
        <w:t>ТЕРм</w:t>
      </w:r>
      <w:proofErr w:type="spellEnd"/>
      <w:r w:rsidRPr="00CC2F9B">
        <w:rPr>
          <w:rFonts w:ascii="Times New Roman" w:hAnsi="Times New Roman" w:cs="Times New Roman"/>
        </w:rPr>
        <w:t>), составленным в базисных ценах 2001 года (редакция 2014года) ) в соответствии с приказом Минстроя России № 337/</w:t>
      </w:r>
      <w:proofErr w:type="spellStart"/>
      <w:r w:rsidRPr="00CC2F9B">
        <w:rPr>
          <w:rFonts w:ascii="Times New Roman" w:hAnsi="Times New Roman" w:cs="Times New Roman"/>
        </w:rPr>
        <w:t>пр</w:t>
      </w:r>
      <w:proofErr w:type="spell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Цены на материалы, изделия, конструкции и оборудование приняты по территориальному сборнику средних сметных цен, применяемых в Чувашской Республике (ТССЦ-2001) в соответствии с приказом Минстроя России № 337/</w:t>
      </w:r>
      <w:proofErr w:type="spellStart"/>
      <w:r w:rsidRPr="00CC2F9B">
        <w:rPr>
          <w:rFonts w:ascii="Times New Roman" w:hAnsi="Times New Roman" w:cs="Times New Roman"/>
        </w:rPr>
        <w:t>пр</w:t>
      </w:r>
      <w:proofErr w:type="spell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Накладные расходы приняты по нормативам накладных расходов по видам строительных и монтажных работ в соответствии с МДС 81-33.2004 « Методические указания по определению величины накладных расходов в строительстве».</w:t>
      </w:r>
      <w:r w:rsidR="00262ECA">
        <w:rPr>
          <w:rFonts w:ascii="Times New Roman" w:hAnsi="Times New Roman" w:cs="Times New Roman"/>
        </w:rPr>
        <w:t xml:space="preserve">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прибыль определена по нормативам сметной прибыли по видам строительных и монтажных работ в соответствии с МДС 81-25.2001 «Методические указания по определению величины сметной прибыли в строительстве».</w:t>
      </w:r>
    </w:p>
    <w:p w:rsidR="00890BFE" w:rsidRPr="00890BFE" w:rsidRDefault="00890BFE" w:rsidP="00890BFE">
      <w:pPr>
        <w:jc w:val="both"/>
        <w:rPr>
          <w:rFonts w:ascii="Times New Roman" w:hAnsi="Times New Roman" w:cs="Times New Roman"/>
        </w:rPr>
      </w:pPr>
      <w:r w:rsidRPr="00890BFE">
        <w:rPr>
          <w:rFonts w:ascii="Times New Roman" w:eastAsia="Times New Roman" w:hAnsi="Times New Roman" w:cs="Times New Roman"/>
        </w:rPr>
        <w:t xml:space="preserve">     </w:t>
      </w:r>
      <w:r w:rsidR="00CD5F80" w:rsidRPr="00890BFE">
        <w:rPr>
          <w:rFonts w:ascii="Times New Roman" w:eastAsia="Times New Roman" w:hAnsi="Times New Roman" w:cs="Times New Roman"/>
        </w:rPr>
        <w:t xml:space="preserve">ООО «ЭЛЕКТРОСНАБ»  </w:t>
      </w:r>
      <w:r w:rsidRPr="00890BFE">
        <w:rPr>
          <w:rFonts w:ascii="Times New Roman" w:hAnsi="Times New Roman" w:cs="Times New Roman"/>
        </w:rPr>
        <w:t>применяет упрощенную систему налогообложения</w:t>
      </w:r>
      <w:r w:rsidRPr="00890BFE">
        <w:rPr>
          <w:rFonts w:ascii="Times New Roman" w:hAnsi="Times New Roman" w:cs="Times New Roman"/>
        </w:rPr>
        <w:t xml:space="preserve"> – сметная с</w:t>
      </w:r>
      <w:r w:rsidRPr="00890BFE">
        <w:rPr>
          <w:rFonts w:ascii="Times New Roman" w:hAnsi="Times New Roman" w:cs="Times New Roman"/>
        </w:rPr>
        <w:t>тоимость указана без выделения НДС</w:t>
      </w:r>
      <w:r w:rsidRPr="00890BFE">
        <w:rPr>
          <w:rFonts w:ascii="Times New Roman" w:hAnsi="Times New Roman" w:cs="Times New Roman"/>
        </w:rPr>
        <w:t>.</w:t>
      </w:r>
    </w:p>
    <w:p w:rsidR="00CC2F9B" w:rsidRPr="00CC2F9B" w:rsidRDefault="00262ECA" w:rsidP="00CC2F9B">
      <w:pPr>
        <w:pStyle w:val="a7"/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C2F9B" w:rsidRPr="00CC2F9B">
        <w:rPr>
          <w:rFonts w:ascii="Times New Roman" w:hAnsi="Times New Roman" w:cs="Times New Roman"/>
        </w:rPr>
        <w:t>В соответствии с письмами</w:t>
      </w:r>
      <w:r w:rsidR="00CC2F9B" w:rsidRPr="00CC2F9B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6" w:history="1">
        <w:r w:rsidR="00CC2F9B" w:rsidRPr="00CC2F9B">
          <w:rPr>
            <w:rStyle w:val="a4"/>
            <w:rFonts w:ascii="Times New Roman" w:hAnsi="Times New Roman" w:cs="Times New Roman"/>
            <w:i/>
            <w:iCs/>
            <w:color w:val="auto"/>
          </w:rPr>
          <w:t>Госстроя от 27.11.2012 №2536-ип/12/</w:t>
        </w:r>
        <w:proofErr w:type="spellStart"/>
        <w:r w:rsidR="00CC2F9B" w:rsidRPr="00CC2F9B">
          <w:rPr>
            <w:rStyle w:val="a4"/>
            <w:rFonts w:ascii="Times New Roman" w:hAnsi="Times New Roman" w:cs="Times New Roman"/>
            <w:i/>
            <w:iCs/>
            <w:color w:val="auto"/>
          </w:rPr>
          <w:t>гс</w:t>
        </w:r>
        <w:proofErr w:type="spellEnd"/>
      </w:hyperlink>
      <w:r w:rsidR="00CC2F9B" w:rsidRPr="00CC2F9B">
        <w:rPr>
          <w:rStyle w:val="apple-converted-space"/>
          <w:rFonts w:ascii="Times New Roman" w:hAnsi="Times New Roman" w:cs="Times New Roman"/>
          <w:color w:val="auto"/>
        </w:rPr>
        <w:t> </w:t>
      </w:r>
      <w:r w:rsidR="00CC2F9B" w:rsidRPr="00CC2F9B">
        <w:rPr>
          <w:rFonts w:ascii="Times New Roman" w:hAnsi="Times New Roman" w:cs="Times New Roman"/>
        </w:rPr>
        <w:t>и</w:t>
      </w:r>
      <w:r w:rsidR="00CC2F9B" w:rsidRPr="00CC2F9B">
        <w:rPr>
          <w:rStyle w:val="apple-converted-space"/>
          <w:rFonts w:ascii="Times New Roman" w:hAnsi="Times New Roman" w:cs="Times New Roman"/>
          <w:color w:val="auto"/>
        </w:rPr>
        <w:t> </w:t>
      </w:r>
      <w:proofErr w:type="spellStart"/>
      <w:r w:rsidR="00CC2F9B" w:rsidRPr="00CC2F9B">
        <w:rPr>
          <w:rStyle w:val="a5"/>
          <w:rFonts w:ascii="Times New Roman" w:hAnsi="Times New Roman" w:cs="Times New Roman"/>
          <w:color w:val="auto"/>
        </w:rPr>
        <w:fldChar w:fldCharType="begin"/>
      </w:r>
      <w:r w:rsidR="00CC2F9B" w:rsidRPr="00CC2F9B">
        <w:rPr>
          <w:rStyle w:val="a5"/>
          <w:rFonts w:ascii="Times New Roman" w:hAnsi="Times New Roman" w:cs="Times New Roman"/>
          <w:color w:val="auto"/>
        </w:rPr>
        <w:instrText xml:space="preserve"> HYPERLINK "http://avis-media.com/informatsiya/normativnaya-dokumentatsiya/normativnye-akty-rossiyskoy-federatsii/pismo-minpromenergo-rossii-ot-18-11-2004-g-ap-5536-06/" </w:instrText>
      </w:r>
      <w:r w:rsidR="00CC2F9B" w:rsidRPr="00CC2F9B">
        <w:rPr>
          <w:rStyle w:val="a5"/>
          <w:rFonts w:ascii="Times New Roman" w:hAnsi="Times New Roman" w:cs="Times New Roman"/>
          <w:color w:val="auto"/>
        </w:rPr>
        <w:fldChar w:fldCharType="separate"/>
      </w:r>
      <w:r w:rsidR="00CC2F9B" w:rsidRPr="00CC2F9B">
        <w:rPr>
          <w:rStyle w:val="a4"/>
          <w:rFonts w:ascii="Times New Roman" w:hAnsi="Times New Roman" w:cs="Times New Roman"/>
          <w:i/>
          <w:iCs/>
          <w:color w:val="auto"/>
        </w:rPr>
        <w:t>Росстроя</w:t>
      </w:r>
      <w:proofErr w:type="spellEnd"/>
      <w:r w:rsidR="00CC2F9B" w:rsidRPr="00CC2F9B">
        <w:rPr>
          <w:rStyle w:val="a4"/>
          <w:rFonts w:ascii="Times New Roman" w:hAnsi="Times New Roman" w:cs="Times New Roman"/>
          <w:i/>
          <w:iCs/>
          <w:color w:val="auto"/>
        </w:rPr>
        <w:t xml:space="preserve"> от 18.11.2004 № АП-5536/06</w:t>
      </w:r>
      <w:r w:rsidR="00CC2F9B" w:rsidRPr="00CC2F9B">
        <w:rPr>
          <w:rStyle w:val="a5"/>
          <w:rFonts w:ascii="Times New Roman" w:hAnsi="Times New Roman" w:cs="Times New Roman"/>
          <w:color w:val="auto"/>
        </w:rPr>
        <w:fldChar w:fldCharType="end"/>
      </w:r>
      <w:r w:rsidR="00CC2F9B" w:rsidRPr="00CC2F9B">
        <w:rPr>
          <w:rStyle w:val="a5"/>
          <w:rFonts w:ascii="Times New Roman" w:hAnsi="Times New Roman" w:cs="Times New Roman"/>
          <w:color w:val="auto"/>
        </w:rPr>
        <w:t xml:space="preserve"> </w:t>
      </w:r>
      <w:r w:rsidR="00CC2F9B" w:rsidRPr="00CC2F9B">
        <w:rPr>
          <w:rFonts w:ascii="Times New Roman" w:hAnsi="Times New Roman" w:cs="Times New Roman"/>
        </w:rPr>
        <w:t>применены к нормативам накладных расходов понижающий коэффициент 0,94, а к нормативам сметной прибыли 0,9</w:t>
      </w:r>
    </w:p>
    <w:p w:rsidR="00CC2F9B" w:rsidRPr="00CC2F9B" w:rsidRDefault="00CC2F9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 </w:t>
      </w:r>
      <w:r w:rsidRPr="007320A7">
        <w:rPr>
          <w:rFonts w:ascii="Times New Roman" w:eastAsia="Times New Roman" w:hAnsi="Times New Roman" w:cs="Times New Roman"/>
        </w:rPr>
        <w:t xml:space="preserve">На основании </w:t>
      </w:r>
      <w:r w:rsidRPr="00890BFE">
        <w:rPr>
          <w:rFonts w:ascii="Times New Roman" w:hAnsi="Times New Roman" w:cs="Times New Roman"/>
          <w:i/>
        </w:rPr>
        <w:t>п.4.100 Постановления Госстроя России от 05.03.2004 N 15/1 (ред. от 16.06.2014) "Об утверждении и введении в действие Методики определения стоимости строительной прод</w:t>
      </w:r>
      <w:bookmarkStart w:id="0" w:name="_GoBack"/>
      <w:bookmarkEnd w:id="0"/>
      <w:r w:rsidRPr="00890BFE">
        <w:rPr>
          <w:rFonts w:ascii="Times New Roman" w:hAnsi="Times New Roman" w:cs="Times New Roman"/>
          <w:i/>
        </w:rPr>
        <w:t>укции на территории Российской Федерации" (вместе с "МДС 81-35.2004...")</w:t>
      </w:r>
      <w:r w:rsidR="007320A7" w:rsidRPr="00890BFE">
        <w:rPr>
          <w:rFonts w:ascii="Times New Roman" w:hAnsi="Times New Roman" w:cs="Times New Roman"/>
          <w:i/>
        </w:rPr>
        <w:t>,</w:t>
      </w:r>
      <w:r w:rsidRPr="00890BFE">
        <w:rPr>
          <w:rFonts w:ascii="Times New Roman" w:hAnsi="Times New Roman" w:cs="Times New Roman"/>
          <w:i/>
        </w:rPr>
        <w:t xml:space="preserve"> </w:t>
      </w:r>
      <w:r w:rsidR="007320A7" w:rsidRPr="00890BFE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письма ФНС России от 18 марта 2014 г. № ГД-4-3_4801</w:t>
      </w:r>
      <w:r w:rsidR="007320A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7320A7">
        <w:rPr>
          <w:rFonts w:ascii="Times New Roman" w:hAnsi="Times New Roman" w:cs="Times New Roman"/>
        </w:rPr>
        <w:t xml:space="preserve">в сметную стоимость включены </w:t>
      </w:r>
      <w:r w:rsidRPr="007320A7">
        <w:rPr>
          <w:rFonts w:ascii="Times New Roman" w:eastAsia="Times New Roman" w:hAnsi="Times New Roman" w:cs="Times New Roman"/>
        </w:rPr>
        <w:t>затраты на компенсацию НДС при УСН</w:t>
      </w:r>
      <w:r w:rsidRPr="007320A7">
        <w:rPr>
          <w:rFonts w:ascii="Times New Roman" w:hAnsi="Times New Roman" w:cs="Times New Roman"/>
        </w:rPr>
        <w:t>, входящего в стоимость материалов и эксплуатации машин и механизмов, которая рассчитывается как 18% от</w:t>
      </w:r>
      <w:r w:rsidRPr="00CC2F9B">
        <w:rPr>
          <w:rFonts w:ascii="Times New Roman" w:hAnsi="Times New Roman" w:cs="Times New Roman"/>
        </w:rPr>
        <w:t xml:space="preserve"> суммы затрат на </w:t>
      </w:r>
      <w:r w:rsidRPr="00CC2F9B">
        <w:rPr>
          <w:rFonts w:ascii="Times New Roman" w:hAnsi="Times New Roman" w:cs="Times New Roman"/>
        </w:rPr>
        <w:lastRenderedPageBreak/>
        <w:t>эксплуатацию машин, стоимости материалов, удельного веса затрат на материалы в постатейной структуре накладных расходов и удельного веса затрат на материалы в постатейной структуре сметной прибыли. Удельный вес затрат на материалы в постатейной структуре накладных расходов в соответствии с приложением 8 к</w:t>
      </w:r>
      <w:r w:rsidRPr="00CC2F9B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7" w:history="1">
        <w:r w:rsidRPr="00CC2F9B">
          <w:rPr>
            <w:rStyle w:val="a4"/>
            <w:rFonts w:ascii="Times New Roman" w:hAnsi="Times New Roman" w:cs="Times New Roman"/>
            <w:color w:val="auto"/>
          </w:rPr>
          <w:t>МДС 81-33.2004</w:t>
        </w:r>
      </w:hyperlink>
      <w:r w:rsidRPr="00CC2F9B">
        <w:rPr>
          <w:rStyle w:val="apple-converted-space"/>
          <w:rFonts w:ascii="Times New Roman" w:hAnsi="Times New Roman" w:cs="Times New Roman"/>
          <w:color w:val="auto"/>
        </w:rPr>
        <w:t> </w:t>
      </w:r>
      <w:r w:rsidRPr="00CC2F9B">
        <w:rPr>
          <w:rFonts w:ascii="Times New Roman" w:hAnsi="Times New Roman" w:cs="Times New Roman"/>
        </w:rPr>
        <w:t>составляет 17,12%, а в сметной прибыли 15% (приложение к</w:t>
      </w:r>
      <w:r w:rsidRPr="00CC2F9B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8" w:history="1">
        <w:r w:rsidRPr="00CC2F9B">
          <w:rPr>
            <w:rStyle w:val="a4"/>
            <w:rFonts w:ascii="Times New Roman" w:hAnsi="Times New Roman" w:cs="Times New Roman"/>
            <w:i/>
            <w:iCs/>
            <w:color w:val="auto"/>
          </w:rPr>
          <w:t>письму от 06.10.2003 г. №НЗ-6292/10</w:t>
        </w:r>
      </w:hyperlink>
      <w:r w:rsidRPr="00CC2F9B">
        <w:rPr>
          <w:rFonts w:ascii="Times New Roman" w:hAnsi="Times New Roman" w:cs="Times New Roman"/>
        </w:rPr>
        <w:t>). 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Пересчет сметной стоимости строительно-монтажных работ в текущий уровень цен осуществлен с применением индексов на 4 квартал 2017 года к базисному уровню цен 2001 года.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Главный экономист                               Гришина В.С.             </w:t>
      </w:r>
    </w:p>
    <w:p w:rsidR="00A95FDC" w:rsidRPr="00CC2F9B" w:rsidRDefault="00A95FDC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</w:t>
      </w:r>
    </w:p>
    <w:p w:rsidR="00A17A99" w:rsidRPr="00020D30" w:rsidRDefault="00A17A99" w:rsidP="00020D30">
      <w:pPr>
        <w:spacing w:line="276" w:lineRule="auto"/>
        <w:rPr>
          <w:rFonts w:ascii="Times New Roman" w:hAnsi="Times New Roman" w:cs="Times New Roman"/>
        </w:rPr>
      </w:pPr>
    </w:p>
    <w:sectPr w:rsidR="00A17A99" w:rsidRPr="00020D30" w:rsidSect="00A95FDC">
      <w:pgSz w:w="11909" w:h="16834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D7F2B"/>
    <w:multiLevelType w:val="multilevel"/>
    <w:tmpl w:val="D99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DC"/>
    <w:rsid w:val="00020D30"/>
    <w:rsid w:val="00262ECA"/>
    <w:rsid w:val="003210C5"/>
    <w:rsid w:val="00582AA9"/>
    <w:rsid w:val="007320A7"/>
    <w:rsid w:val="007D52FF"/>
    <w:rsid w:val="00874F6F"/>
    <w:rsid w:val="00890BFE"/>
    <w:rsid w:val="00A17A99"/>
    <w:rsid w:val="00A95FDC"/>
    <w:rsid w:val="00CC2F9B"/>
    <w:rsid w:val="00CD5F80"/>
    <w:rsid w:val="00D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semiHidden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semiHidden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is-media.com/informatsiya/normativnaya-dokumentatsiya/normativnye-akty-rossiyskoy-federatsii/pismo-nz-6292-10-ot-06-10-200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vis-media.com/informatsiya/normativnaya-dokumentatsiya/metodicheskie-rekomendatsii-mds/mds-81-33-20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vis-media.com/informatsiya/normativnaya-dokumentatsiya/normativnye-akty-rossiyskoy-federatsii/pismo-gosstroya-2536-ip-12-gs-ot-27-11-2012-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3</cp:revision>
  <cp:lastPrinted>2018-04-24T09:36:00Z</cp:lastPrinted>
  <dcterms:created xsi:type="dcterms:W3CDTF">2018-03-31T04:44:00Z</dcterms:created>
  <dcterms:modified xsi:type="dcterms:W3CDTF">2018-04-24T10:47:00Z</dcterms:modified>
</cp:coreProperties>
</file>