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B5" w:rsidRPr="006873B5" w:rsidRDefault="006873B5" w:rsidP="006873B5">
      <w:pPr>
        <w:spacing w:before="5700" w:after="0" w:line="240" w:lineRule="auto"/>
        <w:ind w:left="120"/>
        <w:jc w:val="center"/>
        <w:outlineLvl w:val="4"/>
        <w:rPr>
          <w:rFonts w:ascii="Arial" w:eastAsia="Times New Roman" w:hAnsi="Arial" w:cs="Arial"/>
          <w:caps/>
          <w:color w:val="000000" w:themeColor="text1"/>
          <w:sz w:val="36"/>
          <w:szCs w:val="36"/>
          <w:lang w:eastAsia="ru-RU"/>
        </w:rPr>
      </w:pPr>
      <w:bookmarkStart w:id="0" w:name="_GoBack"/>
      <w:r w:rsidRPr="006873B5">
        <w:rPr>
          <w:rFonts w:ascii="Arial" w:eastAsia="Times New Roman" w:hAnsi="Arial" w:cs="Arial"/>
          <w:caps/>
          <w:color w:val="000000" w:themeColor="text1"/>
          <w:sz w:val="36"/>
          <w:szCs w:val="36"/>
          <w:lang w:eastAsia="ru-RU"/>
        </w:rPr>
        <w:t>Порядок выполнения мероприятий, связанных с присоединением к сетям</w:t>
      </w: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873B5" w:rsidRPr="006873B5" w:rsidTr="006873B5">
        <w:tc>
          <w:tcPr>
            <w:tcW w:w="15360" w:type="dxa"/>
            <w:shd w:val="clear" w:color="auto" w:fill="auto"/>
            <w:tcMar>
              <w:top w:w="15" w:type="dxa"/>
              <w:left w:w="15" w:type="dxa"/>
              <w:bottom w:w="375" w:type="dxa"/>
              <w:right w:w="15" w:type="dxa"/>
            </w:tcMar>
            <w:hideMark/>
          </w:tcPr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ind w:left="255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0" w:line="570" w:lineRule="atLeast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Мероприятия по технологическому присоединению осуществляются в следующем порядке: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1. Разработка сетевой организацией проектной документации согласно обязательствам, предусмотренным техническими условиями (п. 18(б) «Правил ТП...»).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2. 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(п. 18(в) «Правил ТП...»).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3. Выполнение технических условий заявителем и сетевой организацией согласно договору (п. 18 (г) «Правил ТП…»).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4. Письменное уведомление в сетевую организацию от заявителя о выполнении технических условий с приложением документов (п. 85, 86 «Правил ТП…»):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б) копии разделов проектной документации, предусматривающих технические решения, обеспечивающие выполнение технических условий, в том числе по схеме внешнего электроснабжения, если ранее такая документация не была представлена в сетевую организацию (если в соответствии с законодательством РФ о градостроительной деятельности разработка проектной документации является обязательной);</w:t>
            </w:r>
            <w:proofErr w:type="gramEnd"/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в) документы, содержащие информацию о результатах проведения пусконаладочных работ, приемо-сдаточных и иных испытаний*;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г)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(электроустановки)*.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*не предоставляется, если эл. хозяйство заявителя включает только: вводное устройство до 1000</w:t>
            </w:r>
            <w:proofErr w:type="gram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, осветительные установки, переносное эл. оборудование и </w:t>
            </w:r>
            <w:proofErr w:type="spell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устройства - не выше 380 В.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5. Проверка выполнения заявителем и сетевой организацией технических условий,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предусмотренном Основными положениями функционирования розничных рынков электрической энергии (п. 18(д) «Правил ТП...»).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6. Критерии </w:t>
            </w:r>
            <w:proofErr w:type="gram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необходимости получения разрешения органа федерального государственного энергетического надзора</w:t>
            </w:r>
            <w:proofErr w:type="gram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на допуск к эксплуатации присоединяемых 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объектов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Требуется: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Для физических лиц более 15 кВт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Для юридических лиц и ИП 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категории  надёжности более 670 кВт,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Для юридических лиц и ИП 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категории  надёжности более 150 кВт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Носит уведомительный характер: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Для юридических лиц и ИП 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категории  надёжности от 150 кВт до 670 кВт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Для юридических лиц и ИП 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категории  надёжности до 150 кВт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7. Осмотр (обследование) присоединяемых </w:t>
            </w:r>
            <w:proofErr w:type="spell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устройств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(п. 18(е) «Правил ТП...»).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8. Осуществление фактического присоединения объектов (п. 18(ж) «Правил ТП...»).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9. Выдача сетевой организацией Акта об осуществлении технологического присоединения.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Порядок выполнения технологического присоединения, этапы технологического присоединения и их сроки.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1. Подача заявки на технологическое присоединение.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2. Заключение договора.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2.1. Подготовка, направление (выдача) сетевой организацией проекта договора об осуществлении технологического присоединения с техническими условиями в 2 экземплярах для подписания договора заявителем – 15 дней со дня подачи заявки при условии технологического присоединения </w:t>
            </w:r>
            <w:proofErr w:type="spell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устройств максимальной мощностью до 150 кВт (включительно) с учетом ранее присоединенной мощности при наличии одного источника питания. Для иных категорий заявителей – 20 рабочих дней со дня подачи заявки.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2.2. Подписание договора заявителем - 10 дней со дня получения заявителем проекта договора. В случае не направления подписанного проекта договора либо мотивированного отказа от его подписания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 Договор считается заключенным в момент поступления в сетевую организацию подписанного заявителем экземпляра.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2.3. 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2.4. Внесение заявителем платы по договору - согласно п. 11.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3. Выполнение сторонами мероприятий, предусмотренных договором.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3.1. Разработка сетевой организацией проектной документации согласно обязательствам, предусмотренным техническими условиями (п. 18(б) «Правил ТП...»).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3.2. </w:t>
            </w:r>
            <w:proofErr w:type="gram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(п. 18(в) «Правил ТП...») - согласование в течение 10 дней со дня получения сетевой организацией проектной документации от заявителя.</w:t>
            </w:r>
            <w:proofErr w:type="gramEnd"/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3.3. Выполнение технических условий заявителем и сетевой организацией согласно договору (п. 18 (г) «Правил ТП…»).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3.4. Письменное уведомление в сетевую организацию от заявителя о выполнении технических условий с приложением документов (п. 85, 86 «Правил ТП…»):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б) копии разделов проектной документации, предусматривающих технические решения, обеспечивающие выполнение технических условий, в том числе по схеме внешнего электроснабжения, если ранее такая документация не была представлена в сетевую организацию (если в соответствии с законодательством РФ о градостроительной деятельности разработка проектной документации является обязательной);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не предоставляется, если эл. хозяйство заявителя включает только: вводное устройство до 1000</w:t>
            </w:r>
            <w:proofErr w:type="gram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, осветительные установки, переносное эл. оборудование и </w:t>
            </w:r>
            <w:proofErr w:type="spell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энергопринимающие</w:t>
            </w:r>
            <w:proofErr w:type="spell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устройства - не выше 380 В.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г)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4. Проверка выполнения технических условий - в течение 10 дней со дня получения уведомления о выполнении и документов от заявителя.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4.1. Проверка соответствия технических решений, параметров оборудования (устройств) и проведенных мероприятий, указанных в документах.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4.2. Проведение осмотра </w:t>
            </w:r>
            <w:proofErr w:type="spell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устройств заявителя.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4.3. Выдача по результатам мероприятий по проверке выполнения заявителем технических условий в 3-дневный срок для подписания заявителю подписанный со своей стороны в 2 экземплярах акт о выполнении технических условий. В случае выявленных замечаний в результате осмотра </w:t>
            </w:r>
            <w:proofErr w:type="spell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устройств, акт выполнения технических условий оформляется после устранения выявленных нарушений, в день осмотра при отсутствии замечаний.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4.4. Уведомление от заявителя об устранении замечаний, к которому прикладывается  информация о принятых мерах по их устранению.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4.5. Повторный осмотр сетевой организацией - в течение 3 рабочих дней после получения уведомления об устранении замечаний.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4.6. Прием в эксплуатацию прибора учета. Приглашение сетевой организацией </w:t>
            </w: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представителя </w:t>
            </w:r>
            <w:proofErr w:type="spell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энергосбытовой</w:t>
            </w:r>
            <w:proofErr w:type="spell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организации для участия в процедуре допуска в эксплуатацию прибора учета. Подписание сторонами Акта допуска в эксплуатацию прибора учета. Передача заявителю Акта допуска в эксплуатацию приборов учета. Осуществляется в день проведения проверки.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5. Присоединение объектов заявителя к электрическим сетям - в установленный договором срок.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5.1.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5.2. Выдача сетевой организацией Акта об осуществлении технологического присоединения.</w:t>
            </w:r>
          </w:p>
          <w:p w:rsidR="006873B5" w:rsidRPr="006873B5" w:rsidRDefault="006873B5" w:rsidP="006873B5">
            <w:pPr>
              <w:spacing w:after="150" w:line="240" w:lineRule="auto"/>
              <w:jc w:val="both"/>
              <w:textAlignment w:val="top"/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</w:pPr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5.3. Направление Сетевой организацией подписанных заявителем Актов в адрес субъекта розничного рынка, указанного в заявке, с которым заявитель </w:t>
            </w:r>
            <w:proofErr w:type="gramStart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>намеревается заключить договор энергоснабжения осуществляется</w:t>
            </w:r>
            <w:proofErr w:type="gramEnd"/>
            <w:r w:rsidRPr="006873B5">
              <w:rPr>
                <w:rFonts w:ascii="&amp;quot" w:eastAsia="Times New Roman" w:hAnsi="&amp;quot" w:cs="Arial"/>
                <w:color w:val="000000" w:themeColor="text1"/>
                <w:sz w:val="24"/>
                <w:szCs w:val="24"/>
                <w:lang w:eastAsia="ru-RU"/>
              </w:rPr>
              <w:t xml:space="preserve"> в течение 2 рабочих дней после предоставления подписанных заявителем Актов в сетевую организацию.</w:t>
            </w:r>
          </w:p>
        </w:tc>
      </w:tr>
    </w:tbl>
    <w:p w:rsidR="00C35A4A" w:rsidRPr="006873B5" w:rsidRDefault="00C35A4A" w:rsidP="006873B5">
      <w:pPr>
        <w:jc w:val="both"/>
        <w:rPr>
          <w:color w:val="000000" w:themeColor="text1"/>
        </w:rPr>
      </w:pPr>
    </w:p>
    <w:sectPr w:rsidR="00C35A4A" w:rsidRPr="0068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3D0E"/>
    <w:multiLevelType w:val="multilevel"/>
    <w:tmpl w:val="0DC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B5"/>
    <w:rsid w:val="006873B5"/>
    <w:rsid w:val="00C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873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3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73B5"/>
    <w:rPr>
      <w:color w:val="0000FF"/>
      <w:u w:val="single"/>
    </w:rPr>
  </w:style>
  <w:style w:type="character" w:customStyle="1" w:styleId="control-slide">
    <w:name w:val="control-slide"/>
    <w:basedOn w:val="a0"/>
    <w:rsid w:val="006873B5"/>
  </w:style>
  <w:style w:type="paragraph" w:styleId="a4">
    <w:name w:val="No Spacing"/>
    <w:basedOn w:val="a"/>
    <w:uiPriority w:val="1"/>
    <w:qFormat/>
    <w:rsid w:val="0068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873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3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73B5"/>
    <w:rPr>
      <w:color w:val="0000FF"/>
      <w:u w:val="single"/>
    </w:rPr>
  </w:style>
  <w:style w:type="character" w:customStyle="1" w:styleId="control-slide">
    <w:name w:val="control-slide"/>
    <w:basedOn w:val="a0"/>
    <w:rsid w:val="006873B5"/>
  </w:style>
  <w:style w:type="paragraph" w:styleId="a4">
    <w:name w:val="No Spacing"/>
    <w:basedOn w:val="a"/>
    <w:uiPriority w:val="1"/>
    <w:qFormat/>
    <w:rsid w:val="0068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623">
          <w:marLeft w:val="0"/>
          <w:marRight w:val="0"/>
          <w:marTop w:val="0"/>
          <w:marBottom w:val="0"/>
          <w:divBdr>
            <w:top w:val="single" w:sz="48" w:space="0" w:color="082550"/>
            <w:left w:val="single" w:sz="48" w:space="0" w:color="082550"/>
            <w:bottom w:val="single" w:sz="48" w:space="0" w:color="082550"/>
            <w:right w:val="single" w:sz="48" w:space="0" w:color="082550"/>
          </w:divBdr>
          <w:divsChild>
            <w:div w:id="1343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97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D428-45B8-4703-9CBE-500843D9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Работа1</dc:creator>
  <cp:lastModifiedBy>Работа1</cp:lastModifiedBy>
  <cp:revision>1</cp:revision>
  <dcterms:created xsi:type="dcterms:W3CDTF">2020-01-20T12:58:00Z</dcterms:created>
  <dcterms:modified xsi:type="dcterms:W3CDTF">2020-01-20T13:06:00Z</dcterms:modified>
</cp:coreProperties>
</file>